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785"/>
        <w:gridCol w:w="4535"/>
        <w:gridCol w:w="4538"/>
      </w:tblGrid>
      <w:tr w:rsidR="0020187B" w:rsidRPr="00683C9D" w14:paraId="551BC2B8" w14:textId="77777777">
        <w:tc>
          <w:tcPr>
            <w:tcW w:w="4785" w:type="dxa"/>
            <w:shd w:val="clear" w:color="auto" w:fill="auto"/>
          </w:tcPr>
          <w:p w14:paraId="6E0E491E" w14:textId="77777777" w:rsidR="0020187B" w:rsidRPr="00683C9D" w:rsidRDefault="0020187B">
            <w:pPr>
              <w:pStyle w:val="2"/>
              <w:rPr>
                <w:rFonts w:eastAsia="Batang"/>
                <w:szCs w:val="28"/>
              </w:rPr>
            </w:pPr>
          </w:p>
        </w:tc>
        <w:tc>
          <w:tcPr>
            <w:tcW w:w="4535" w:type="dxa"/>
            <w:shd w:val="clear" w:color="auto" w:fill="auto"/>
          </w:tcPr>
          <w:p w14:paraId="3517FEA2" w14:textId="77777777" w:rsidR="00312275" w:rsidRPr="00683C9D" w:rsidRDefault="00312275" w:rsidP="00312275">
            <w:pPr>
              <w:widowControl w:val="0"/>
              <w:rPr>
                <w:sz w:val="28"/>
                <w:szCs w:val="28"/>
                <w:lang w:val="kk-KZ"/>
              </w:rPr>
            </w:pPr>
            <w:r w:rsidRPr="00683C9D">
              <w:rPr>
                <w:sz w:val="28"/>
                <w:szCs w:val="28"/>
                <w:lang w:val="kk-KZ"/>
              </w:rPr>
              <w:t>«Қазақстан Республикасы</w:t>
            </w:r>
          </w:p>
          <w:p w14:paraId="749054B4" w14:textId="77777777" w:rsidR="00312275" w:rsidRPr="00683C9D" w:rsidRDefault="00312275" w:rsidP="00312275">
            <w:pPr>
              <w:widowControl w:val="0"/>
              <w:rPr>
                <w:sz w:val="28"/>
                <w:szCs w:val="28"/>
                <w:lang w:val="kk-KZ"/>
              </w:rPr>
            </w:pPr>
            <w:r w:rsidRPr="00683C9D">
              <w:rPr>
                <w:sz w:val="28"/>
                <w:szCs w:val="28"/>
                <w:lang w:val="kk-KZ"/>
              </w:rPr>
              <w:t>Денсаулық сақтау министрлігі</w:t>
            </w:r>
          </w:p>
          <w:p w14:paraId="600E8502" w14:textId="77777777" w:rsidR="00312275" w:rsidRPr="00683C9D" w:rsidRDefault="00312275" w:rsidP="00312275">
            <w:pPr>
              <w:widowControl w:val="0"/>
              <w:rPr>
                <w:sz w:val="28"/>
                <w:szCs w:val="28"/>
                <w:lang w:val="kk-KZ"/>
              </w:rPr>
            </w:pPr>
            <w:r w:rsidRPr="00683C9D">
              <w:rPr>
                <w:sz w:val="28"/>
                <w:szCs w:val="28"/>
                <w:lang w:val="kk-KZ"/>
              </w:rPr>
              <w:t xml:space="preserve">Медициналық және </w:t>
            </w:r>
          </w:p>
          <w:p w14:paraId="2811953D" w14:textId="77777777" w:rsidR="00312275" w:rsidRPr="00683C9D" w:rsidRDefault="00312275" w:rsidP="00312275">
            <w:pPr>
              <w:widowControl w:val="0"/>
              <w:rPr>
                <w:sz w:val="28"/>
                <w:szCs w:val="28"/>
                <w:lang w:val="kk-KZ"/>
              </w:rPr>
            </w:pPr>
            <w:r w:rsidRPr="00683C9D">
              <w:rPr>
                <w:sz w:val="28"/>
                <w:szCs w:val="28"/>
                <w:lang w:val="kk-KZ"/>
              </w:rPr>
              <w:t>фармацевтикалық бақылау</w:t>
            </w:r>
          </w:p>
          <w:p w14:paraId="45971422" w14:textId="77777777" w:rsidR="00312275" w:rsidRPr="00683C9D" w:rsidRDefault="00312275" w:rsidP="00312275">
            <w:pPr>
              <w:widowControl w:val="0"/>
              <w:rPr>
                <w:sz w:val="28"/>
                <w:szCs w:val="28"/>
                <w:lang w:val="kk-KZ"/>
              </w:rPr>
            </w:pPr>
            <w:r w:rsidRPr="00683C9D">
              <w:rPr>
                <w:sz w:val="28"/>
                <w:szCs w:val="28"/>
                <w:lang w:val="kk-KZ"/>
              </w:rPr>
              <w:t>комитеті» РММ төрағасының</w:t>
            </w:r>
          </w:p>
          <w:p w14:paraId="4FEC476C" w14:textId="6DB4CE92" w:rsidR="00312275" w:rsidRPr="00683C9D" w:rsidRDefault="00312275" w:rsidP="00312275">
            <w:pPr>
              <w:widowControl w:val="0"/>
              <w:rPr>
                <w:sz w:val="28"/>
                <w:szCs w:val="28"/>
                <w:lang w:val="kk-KZ"/>
              </w:rPr>
            </w:pPr>
            <w:r w:rsidRPr="00683C9D">
              <w:rPr>
                <w:sz w:val="28"/>
                <w:szCs w:val="28"/>
                <w:lang w:val="kk-KZ"/>
              </w:rPr>
              <w:t>20</w:t>
            </w:r>
            <w:r w:rsidR="00B04292">
              <w:rPr>
                <w:sz w:val="28"/>
                <w:szCs w:val="28"/>
                <w:lang w:val="kk-KZ"/>
              </w:rPr>
              <w:t>23</w:t>
            </w:r>
            <w:r w:rsidRPr="00683C9D">
              <w:rPr>
                <w:sz w:val="28"/>
                <w:szCs w:val="28"/>
                <w:lang w:val="kk-KZ"/>
              </w:rPr>
              <w:t xml:space="preserve"> ж. «</w:t>
            </w:r>
            <w:r w:rsidR="00B04292">
              <w:rPr>
                <w:sz w:val="28"/>
                <w:szCs w:val="28"/>
                <w:lang w:val="kk-KZ"/>
              </w:rPr>
              <w:t>02</w:t>
            </w:r>
            <w:r w:rsidRPr="00683C9D">
              <w:rPr>
                <w:sz w:val="28"/>
                <w:szCs w:val="28"/>
                <w:lang w:val="kk-KZ"/>
              </w:rPr>
              <w:t xml:space="preserve">» </w:t>
            </w:r>
            <w:r w:rsidR="00B04292">
              <w:rPr>
                <w:sz w:val="28"/>
                <w:szCs w:val="28"/>
                <w:lang w:val="kk-KZ"/>
              </w:rPr>
              <w:t>05</w:t>
            </w:r>
          </w:p>
          <w:p w14:paraId="367CE9BB" w14:textId="2CB2AE3B" w:rsidR="00312275" w:rsidRPr="00683C9D" w:rsidRDefault="00312275" w:rsidP="00312275">
            <w:pPr>
              <w:widowControl w:val="0"/>
              <w:rPr>
                <w:sz w:val="28"/>
                <w:szCs w:val="28"/>
                <w:lang w:val="kk-KZ"/>
              </w:rPr>
            </w:pPr>
            <w:r w:rsidRPr="00683C9D">
              <w:rPr>
                <w:sz w:val="28"/>
                <w:szCs w:val="28"/>
                <w:lang w:val="kk-KZ"/>
              </w:rPr>
              <w:t xml:space="preserve">№ </w:t>
            </w:r>
            <w:r w:rsidR="00B04292">
              <w:rPr>
                <w:sz w:val="28"/>
                <w:szCs w:val="28"/>
                <w:lang w:val="en-US"/>
              </w:rPr>
              <w:t>N062893</w:t>
            </w:r>
            <w:r w:rsidRPr="00683C9D">
              <w:rPr>
                <w:sz w:val="28"/>
                <w:szCs w:val="28"/>
                <w:lang w:val="kk-KZ"/>
              </w:rPr>
              <w:t xml:space="preserve"> бұйрығымен</w:t>
            </w:r>
          </w:p>
          <w:p w14:paraId="711F6932" w14:textId="77777777" w:rsidR="0020187B" w:rsidRPr="00683C9D" w:rsidRDefault="00312275" w:rsidP="00312275">
            <w:pPr>
              <w:jc w:val="both"/>
              <w:rPr>
                <w:b/>
                <w:bCs/>
                <w:sz w:val="28"/>
                <w:szCs w:val="28"/>
                <w:lang w:val="uk-UA"/>
              </w:rPr>
            </w:pPr>
            <w:r w:rsidRPr="00683C9D">
              <w:rPr>
                <w:b/>
                <w:bCs/>
                <w:sz w:val="28"/>
                <w:szCs w:val="28"/>
                <w:lang w:val="kk-KZ"/>
              </w:rPr>
              <w:t>БЕКІТІЛГЕН</w:t>
            </w:r>
          </w:p>
        </w:tc>
        <w:tc>
          <w:tcPr>
            <w:tcW w:w="4538" w:type="dxa"/>
            <w:shd w:val="clear" w:color="auto" w:fill="auto"/>
          </w:tcPr>
          <w:p w14:paraId="5D13A131" w14:textId="77777777" w:rsidR="0020187B" w:rsidRPr="00683C9D" w:rsidRDefault="0020187B">
            <w:pPr>
              <w:widowControl w:val="0"/>
              <w:jc w:val="center"/>
              <w:rPr>
                <w:sz w:val="28"/>
                <w:szCs w:val="28"/>
                <w:lang w:val="kk-KZ"/>
              </w:rPr>
            </w:pPr>
            <w:r w:rsidRPr="00683C9D">
              <w:rPr>
                <w:b/>
                <w:sz w:val="28"/>
                <w:szCs w:val="28"/>
                <w:lang w:val="uk-UA"/>
              </w:rPr>
              <w:t xml:space="preserve"> </w:t>
            </w:r>
          </w:p>
        </w:tc>
      </w:tr>
      <w:tr w:rsidR="0020187B" w:rsidRPr="00683C9D" w14:paraId="3613557B" w14:textId="77777777">
        <w:trPr>
          <w:trHeight w:val="106"/>
        </w:trPr>
        <w:tc>
          <w:tcPr>
            <w:tcW w:w="4785" w:type="dxa"/>
            <w:shd w:val="clear" w:color="auto" w:fill="auto"/>
          </w:tcPr>
          <w:p w14:paraId="2509F898" w14:textId="77777777" w:rsidR="0020187B" w:rsidRPr="00683C9D" w:rsidRDefault="0020187B">
            <w:pPr>
              <w:widowControl w:val="0"/>
              <w:rPr>
                <w:rFonts w:eastAsia="Batang"/>
                <w:sz w:val="28"/>
                <w:szCs w:val="28"/>
                <w:lang w:val="uk-UA"/>
              </w:rPr>
            </w:pPr>
          </w:p>
        </w:tc>
        <w:tc>
          <w:tcPr>
            <w:tcW w:w="4535" w:type="dxa"/>
            <w:shd w:val="clear" w:color="auto" w:fill="auto"/>
          </w:tcPr>
          <w:p w14:paraId="0A929A57" w14:textId="77777777" w:rsidR="0020187B" w:rsidRPr="00683C9D" w:rsidRDefault="0020187B">
            <w:pPr>
              <w:widowControl w:val="0"/>
              <w:rPr>
                <w:sz w:val="28"/>
                <w:szCs w:val="28"/>
                <w:lang w:val="uk-UA"/>
              </w:rPr>
            </w:pPr>
          </w:p>
        </w:tc>
        <w:tc>
          <w:tcPr>
            <w:tcW w:w="4538" w:type="dxa"/>
            <w:shd w:val="clear" w:color="auto" w:fill="auto"/>
          </w:tcPr>
          <w:p w14:paraId="3537BB25" w14:textId="77777777" w:rsidR="0020187B" w:rsidRPr="00683C9D" w:rsidRDefault="0020187B">
            <w:pPr>
              <w:widowControl w:val="0"/>
              <w:jc w:val="right"/>
              <w:rPr>
                <w:sz w:val="28"/>
                <w:szCs w:val="28"/>
                <w:lang w:val="uk-UA"/>
              </w:rPr>
            </w:pPr>
          </w:p>
        </w:tc>
      </w:tr>
    </w:tbl>
    <w:p w14:paraId="1EC31DC3" w14:textId="77777777" w:rsidR="0020187B" w:rsidRPr="00683C9D" w:rsidRDefault="0020187B">
      <w:pPr>
        <w:jc w:val="center"/>
        <w:rPr>
          <w:b/>
          <w:sz w:val="28"/>
          <w:szCs w:val="28"/>
          <w:lang w:val="kk-KZ"/>
        </w:rPr>
      </w:pPr>
      <w:r w:rsidRPr="00683C9D">
        <w:rPr>
          <w:b/>
          <w:sz w:val="28"/>
          <w:szCs w:val="28"/>
          <w:lang w:val="kk-KZ"/>
        </w:rPr>
        <w:t xml:space="preserve">  Дәрілік препаратты медициналық қолдану  </w:t>
      </w:r>
    </w:p>
    <w:p w14:paraId="3E597FA8" w14:textId="77777777" w:rsidR="0020187B" w:rsidRPr="00683C9D" w:rsidRDefault="0020187B">
      <w:pPr>
        <w:jc w:val="center"/>
        <w:rPr>
          <w:b/>
          <w:sz w:val="28"/>
          <w:szCs w:val="28"/>
          <w:lang w:val="kk-KZ"/>
        </w:rPr>
      </w:pPr>
      <w:r w:rsidRPr="00683C9D">
        <w:rPr>
          <w:b/>
          <w:sz w:val="28"/>
          <w:szCs w:val="28"/>
          <w:lang w:val="kk-KZ"/>
        </w:rPr>
        <w:t>жөніндегі нұсқаулық (Қосымша парақ)</w:t>
      </w:r>
    </w:p>
    <w:p w14:paraId="0A832441" w14:textId="77777777" w:rsidR="0020187B" w:rsidRPr="00683C9D" w:rsidRDefault="0020187B">
      <w:pPr>
        <w:jc w:val="both"/>
        <w:rPr>
          <w:b/>
          <w:sz w:val="28"/>
          <w:szCs w:val="28"/>
          <w:lang w:val="kk-KZ"/>
        </w:rPr>
      </w:pPr>
    </w:p>
    <w:p w14:paraId="64128B62" w14:textId="77777777" w:rsidR="0020187B" w:rsidRPr="00683C9D" w:rsidRDefault="0020187B">
      <w:pPr>
        <w:pStyle w:val="a0"/>
        <w:rPr>
          <w:rFonts w:ascii="Times New Roman" w:hAnsi="Times New Roman"/>
          <w:szCs w:val="28"/>
          <w:lang w:val="kk-KZ"/>
        </w:rPr>
      </w:pPr>
      <w:r w:rsidRPr="00683C9D">
        <w:rPr>
          <w:rFonts w:ascii="Times New Roman" w:hAnsi="Times New Roman"/>
          <w:b/>
          <w:szCs w:val="28"/>
          <w:lang w:val="kk-KZ"/>
        </w:rPr>
        <w:t>Саудалық атауы</w:t>
      </w:r>
      <w:r w:rsidRPr="00683C9D">
        <w:rPr>
          <w:rFonts w:ascii="Times New Roman" w:hAnsi="Times New Roman"/>
          <w:szCs w:val="28"/>
          <w:lang w:val="kk-KZ"/>
        </w:rPr>
        <w:t xml:space="preserve"> </w:t>
      </w:r>
    </w:p>
    <w:p w14:paraId="367A0A2A" w14:textId="77777777" w:rsidR="0020187B" w:rsidRPr="00683C9D" w:rsidRDefault="0020187B">
      <w:pPr>
        <w:pStyle w:val="a0"/>
        <w:rPr>
          <w:rFonts w:ascii="Times New Roman" w:hAnsi="Times New Roman"/>
          <w:b/>
          <w:szCs w:val="28"/>
          <w:lang w:val="kk-KZ"/>
        </w:rPr>
      </w:pPr>
      <w:r w:rsidRPr="00683C9D">
        <w:rPr>
          <w:rFonts w:ascii="Times New Roman" w:hAnsi="Times New Roman"/>
          <w:szCs w:val="28"/>
          <w:lang w:val="kk-KZ"/>
        </w:rPr>
        <w:t>Эмтрицитабин және тенофовир дизопроксил фумараты</w:t>
      </w:r>
    </w:p>
    <w:p w14:paraId="02E4C5C1" w14:textId="77777777" w:rsidR="0020187B" w:rsidRPr="00683C9D" w:rsidRDefault="0020187B">
      <w:pPr>
        <w:pStyle w:val="a0"/>
        <w:rPr>
          <w:rFonts w:ascii="Times New Roman" w:hAnsi="Times New Roman"/>
          <w:b/>
          <w:szCs w:val="28"/>
          <w:lang w:val="kk-KZ"/>
        </w:rPr>
      </w:pPr>
    </w:p>
    <w:p w14:paraId="1D831E16" w14:textId="77777777" w:rsidR="0020187B" w:rsidRPr="00683C9D" w:rsidRDefault="0020187B">
      <w:pPr>
        <w:jc w:val="both"/>
        <w:rPr>
          <w:bCs/>
          <w:iCs/>
          <w:sz w:val="28"/>
          <w:szCs w:val="28"/>
          <w:lang w:val="kk-KZ"/>
        </w:rPr>
      </w:pPr>
      <w:r w:rsidRPr="00683C9D">
        <w:rPr>
          <w:b/>
          <w:sz w:val="28"/>
          <w:szCs w:val="28"/>
          <w:lang w:val="kk-KZ"/>
        </w:rPr>
        <w:t>Халықаралық патенттемеген атауы</w:t>
      </w:r>
      <w:r w:rsidRPr="00683C9D">
        <w:rPr>
          <w:sz w:val="28"/>
          <w:szCs w:val="28"/>
          <w:lang w:val="kk-KZ"/>
        </w:rPr>
        <w:t xml:space="preserve"> </w:t>
      </w:r>
    </w:p>
    <w:p w14:paraId="4A25E279" w14:textId="77777777" w:rsidR="0020187B" w:rsidRPr="00683C9D" w:rsidRDefault="0020187B">
      <w:pPr>
        <w:tabs>
          <w:tab w:val="left" w:pos="9498"/>
        </w:tabs>
        <w:ind w:right="49"/>
        <w:jc w:val="both"/>
        <w:rPr>
          <w:sz w:val="28"/>
          <w:szCs w:val="28"/>
          <w:lang w:val="kk-KZ"/>
        </w:rPr>
      </w:pPr>
      <w:r w:rsidRPr="00683C9D">
        <w:rPr>
          <w:bCs/>
          <w:iCs/>
          <w:sz w:val="28"/>
          <w:szCs w:val="28"/>
          <w:lang w:val="kk-KZ"/>
        </w:rPr>
        <w:t>Жоқ</w:t>
      </w:r>
    </w:p>
    <w:p w14:paraId="2A6E1A71" w14:textId="77777777" w:rsidR="0020187B" w:rsidRPr="00683C9D" w:rsidRDefault="0020187B">
      <w:pPr>
        <w:tabs>
          <w:tab w:val="left" w:pos="9498"/>
        </w:tabs>
        <w:ind w:right="49"/>
        <w:jc w:val="both"/>
        <w:rPr>
          <w:sz w:val="28"/>
          <w:szCs w:val="28"/>
          <w:lang w:val="kk-KZ"/>
        </w:rPr>
      </w:pPr>
    </w:p>
    <w:p w14:paraId="5CF93CC3" w14:textId="77777777" w:rsidR="0020187B" w:rsidRPr="00683C9D" w:rsidRDefault="0020187B">
      <w:pPr>
        <w:jc w:val="both"/>
        <w:rPr>
          <w:sz w:val="28"/>
          <w:szCs w:val="28"/>
          <w:lang w:val="kk-KZ"/>
        </w:rPr>
      </w:pPr>
      <w:r w:rsidRPr="00683C9D">
        <w:rPr>
          <w:b/>
          <w:sz w:val="28"/>
          <w:szCs w:val="28"/>
          <w:lang w:val="kk-KZ"/>
        </w:rPr>
        <w:t>Дәрілік түрі, дозасы</w:t>
      </w:r>
    </w:p>
    <w:p w14:paraId="609CEB44" w14:textId="77777777" w:rsidR="0020187B" w:rsidRPr="00683C9D" w:rsidRDefault="0020187B">
      <w:pPr>
        <w:pStyle w:val="a0"/>
        <w:rPr>
          <w:rFonts w:ascii="Times New Roman" w:hAnsi="Times New Roman"/>
          <w:szCs w:val="28"/>
          <w:lang w:val="kk-KZ"/>
        </w:rPr>
      </w:pPr>
      <w:r w:rsidRPr="00683C9D">
        <w:rPr>
          <w:rFonts w:ascii="Times New Roman" w:hAnsi="Times New Roman"/>
          <w:szCs w:val="28"/>
          <w:lang w:val="kk-KZ"/>
        </w:rPr>
        <w:t>Үлбірлі қабықпен қапталған таблеткалар, 200 мг/300 мг</w:t>
      </w:r>
    </w:p>
    <w:p w14:paraId="7EFA7527" w14:textId="77777777" w:rsidR="0020187B" w:rsidRPr="00683C9D" w:rsidRDefault="0020187B">
      <w:pPr>
        <w:pStyle w:val="a0"/>
        <w:rPr>
          <w:rFonts w:ascii="Times New Roman" w:hAnsi="Times New Roman"/>
          <w:szCs w:val="28"/>
          <w:lang w:val="kk-KZ"/>
        </w:rPr>
      </w:pPr>
    </w:p>
    <w:p w14:paraId="696D571F" w14:textId="77777777" w:rsidR="0020187B" w:rsidRPr="00683C9D" w:rsidRDefault="0020187B">
      <w:pPr>
        <w:tabs>
          <w:tab w:val="left" w:pos="9498"/>
        </w:tabs>
        <w:ind w:right="49"/>
        <w:jc w:val="both"/>
        <w:rPr>
          <w:sz w:val="28"/>
          <w:szCs w:val="28"/>
          <w:lang w:val="kk-KZ"/>
        </w:rPr>
      </w:pPr>
      <w:r w:rsidRPr="00683C9D">
        <w:rPr>
          <w:b/>
          <w:iCs/>
          <w:sz w:val="28"/>
          <w:szCs w:val="28"/>
          <w:lang w:val="kk-KZ"/>
        </w:rPr>
        <w:t xml:space="preserve">Фармакотерапиялық тобы </w:t>
      </w:r>
      <w:r w:rsidRPr="00683C9D">
        <w:rPr>
          <w:b/>
          <w:sz w:val="28"/>
          <w:szCs w:val="28"/>
          <w:lang w:val="kk-KZ"/>
        </w:rPr>
        <w:t xml:space="preserve"> </w:t>
      </w:r>
    </w:p>
    <w:p w14:paraId="22B42724" w14:textId="77777777" w:rsidR="0020187B" w:rsidRPr="00683C9D" w:rsidRDefault="0020187B">
      <w:pPr>
        <w:widowControl w:val="0"/>
        <w:shd w:val="clear" w:color="auto" w:fill="FFFFFF"/>
        <w:jc w:val="both"/>
        <w:rPr>
          <w:b/>
          <w:bCs/>
          <w:spacing w:val="-3"/>
          <w:sz w:val="28"/>
          <w:szCs w:val="28"/>
          <w:lang w:val="kk-KZ"/>
        </w:rPr>
      </w:pPr>
      <w:r w:rsidRPr="00683C9D">
        <w:rPr>
          <w:sz w:val="28"/>
          <w:szCs w:val="28"/>
          <w:lang w:val="kk-KZ"/>
        </w:rPr>
        <w:t>Жүйелі қолдануға арналған инфекцияға қарсы препараттар. Жүйелі қолдануға арналған вирусқа қарсы препараттар. Тікелей әсер ететін вирусқа қарсы препараттар. АИТВ-инфекциясын емдеуге арналған вирусқа қарсы препараттар, біріктірілімдер. Тенофовир дизопроксилі және эмтрицитабин.</w:t>
      </w:r>
      <w:r w:rsidRPr="00683C9D">
        <w:rPr>
          <w:sz w:val="28"/>
          <w:szCs w:val="28"/>
          <w:lang w:val="kk-KZ"/>
        </w:rPr>
        <w:br/>
        <w:t>АТХ коды J05AR03</w:t>
      </w:r>
    </w:p>
    <w:p w14:paraId="744E529D" w14:textId="77777777" w:rsidR="0020187B" w:rsidRPr="00683C9D" w:rsidRDefault="0020187B">
      <w:pPr>
        <w:widowControl w:val="0"/>
        <w:shd w:val="clear" w:color="auto" w:fill="FFFFFF"/>
        <w:jc w:val="both"/>
        <w:rPr>
          <w:b/>
          <w:bCs/>
          <w:spacing w:val="-3"/>
          <w:sz w:val="28"/>
          <w:szCs w:val="28"/>
          <w:lang w:val="kk-KZ"/>
        </w:rPr>
      </w:pPr>
    </w:p>
    <w:p w14:paraId="7BC43643" w14:textId="77777777" w:rsidR="0020187B" w:rsidRPr="00683C9D" w:rsidRDefault="0020187B">
      <w:pPr>
        <w:widowControl w:val="0"/>
        <w:shd w:val="clear" w:color="auto" w:fill="FFFFFF"/>
        <w:jc w:val="both"/>
        <w:rPr>
          <w:i/>
          <w:spacing w:val="-1"/>
          <w:sz w:val="28"/>
          <w:szCs w:val="28"/>
          <w:lang w:val="kk-KZ"/>
        </w:rPr>
      </w:pPr>
      <w:r w:rsidRPr="00683C9D">
        <w:rPr>
          <w:b/>
          <w:bCs/>
          <w:spacing w:val="-3"/>
          <w:sz w:val="28"/>
          <w:szCs w:val="28"/>
          <w:lang w:val="kk-KZ"/>
        </w:rPr>
        <w:t>Қолданылуы</w:t>
      </w:r>
    </w:p>
    <w:p w14:paraId="31629177" w14:textId="77777777" w:rsidR="0020187B" w:rsidRPr="00683C9D" w:rsidRDefault="0020187B">
      <w:pPr>
        <w:widowControl w:val="0"/>
        <w:shd w:val="clear" w:color="auto" w:fill="FFFFFF"/>
        <w:jc w:val="both"/>
        <w:rPr>
          <w:spacing w:val="-1"/>
          <w:sz w:val="28"/>
          <w:szCs w:val="28"/>
          <w:lang w:val="kk-KZ"/>
        </w:rPr>
      </w:pPr>
      <w:r w:rsidRPr="00683C9D">
        <w:rPr>
          <w:i/>
          <w:spacing w:val="-1"/>
          <w:sz w:val="28"/>
          <w:szCs w:val="28"/>
          <w:lang w:val="kk-KZ"/>
        </w:rPr>
        <w:t>АИТВ инфекциясын емдеу үшін:</w:t>
      </w:r>
    </w:p>
    <w:p w14:paraId="2D735614" w14:textId="77777777" w:rsidR="0020187B" w:rsidRPr="00683C9D" w:rsidRDefault="0020187B" w:rsidP="00D83CB0">
      <w:pPr>
        <w:widowControl w:val="0"/>
        <w:numPr>
          <w:ilvl w:val="0"/>
          <w:numId w:val="2"/>
        </w:numPr>
        <w:shd w:val="clear" w:color="auto" w:fill="FFFFFF"/>
        <w:ind w:left="0" w:hanging="284"/>
        <w:jc w:val="both"/>
        <w:rPr>
          <w:i/>
          <w:spacing w:val="-1"/>
          <w:sz w:val="28"/>
          <w:szCs w:val="28"/>
          <w:lang w:val="kk-KZ"/>
        </w:rPr>
      </w:pPr>
      <w:r w:rsidRPr="00683C9D">
        <w:rPr>
          <w:spacing w:val="-1"/>
          <w:sz w:val="28"/>
          <w:szCs w:val="28"/>
          <w:lang w:val="kk-KZ"/>
        </w:rPr>
        <w:t>ересектердегі АИТВ-1 инфекциясын емдеуде басқа антиретровирустық препараттармен біріктірілімде</w:t>
      </w:r>
    </w:p>
    <w:p w14:paraId="3CB9FA8F" w14:textId="77777777" w:rsidR="0020187B" w:rsidRPr="00683C9D" w:rsidRDefault="0020187B">
      <w:pPr>
        <w:widowControl w:val="0"/>
        <w:shd w:val="clear" w:color="auto" w:fill="FFFFFF"/>
        <w:jc w:val="both"/>
        <w:rPr>
          <w:spacing w:val="-1"/>
          <w:sz w:val="28"/>
          <w:szCs w:val="28"/>
          <w:lang w:val="kk-KZ"/>
        </w:rPr>
      </w:pPr>
      <w:r w:rsidRPr="00683C9D">
        <w:rPr>
          <w:i/>
          <w:spacing w:val="-1"/>
          <w:sz w:val="28"/>
          <w:szCs w:val="28"/>
          <w:lang w:val="kk-KZ"/>
        </w:rPr>
        <w:t>Жанасқанға дейінгі</w:t>
      </w:r>
      <w:r w:rsidRPr="00683C9D">
        <w:rPr>
          <w:i/>
          <w:spacing w:val="-1"/>
          <w:sz w:val="28"/>
          <w:szCs w:val="28"/>
        </w:rPr>
        <w:t xml:space="preserve"> профилактика (</w:t>
      </w:r>
      <w:r w:rsidRPr="00683C9D">
        <w:rPr>
          <w:i/>
          <w:spacing w:val="-1"/>
          <w:sz w:val="28"/>
          <w:szCs w:val="28"/>
          <w:lang w:val="kk-KZ"/>
        </w:rPr>
        <w:t>ЖД</w:t>
      </w:r>
      <w:r w:rsidRPr="00683C9D">
        <w:rPr>
          <w:i/>
          <w:spacing w:val="-1"/>
          <w:sz w:val="28"/>
          <w:szCs w:val="28"/>
        </w:rPr>
        <w:t>П)</w:t>
      </w:r>
      <w:r w:rsidRPr="00683C9D">
        <w:rPr>
          <w:i/>
          <w:spacing w:val="-1"/>
          <w:sz w:val="28"/>
          <w:szCs w:val="28"/>
          <w:lang w:val="kk-KZ"/>
        </w:rPr>
        <w:t xml:space="preserve"> үшін</w:t>
      </w:r>
      <w:r w:rsidRPr="00683C9D">
        <w:rPr>
          <w:i/>
          <w:spacing w:val="-1"/>
          <w:sz w:val="28"/>
          <w:szCs w:val="28"/>
        </w:rPr>
        <w:t>:</w:t>
      </w:r>
    </w:p>
    <w:p w14:paraId="45CE09C1" w14:textId="77777777" w:rsidR="0020187B" w:rsidRPr="00683C9D" w:rsidRDefault="0020187B" w:rsidP="00D83CB0">
      <w:pPr>
        <w:widowControl w:val="0"/>
        <w:numPr>
          <w:ilvl w:val="0"/>
          <w:numId w:val="11"/>
        </w:numPr>
        <w:shd w:val="clear" w:color="auto" w:fill="FFFFFF"/>
        <w:ind w:left="0" w:hanging="284"/>
        <w:jc w:val="both"/>
        <w:rPr>
          <w:b/>
          <w:bCs/>
          <w:spacing w:val="-3"/>
          <w:sz w:val="28"/>
          <w:szCs w:val="28"/>
          <w:lang w:val="kk-KZ"/>
        </w:rPr>
      </w:pPr>
      <w:r w:rsidRPr="00683C9D">
        <w:rPr>
          <w:spacing w:val="-1"/>
          <w:sz w:val="28"/>
          <w:szCs w:val="28"/>
          <w:lang w:val="kk-KZ"/>
        </w:rPr>
        <w:t xml:space="preserve">ересектерде қауіп жоғары болған жағдайда, АИТВ-1 инфекциясының жыныстық жолмен берілу қаупін азайту мақсатында, ЖДП үшін қауіпсіз </w:t>
      </w:r>
      <w:r w:rsidR="005A3CAF" w:rsidRPr="00683C9D">
        <w:rPr>
          <w:spacing w:val="-1"/>
          <w:sz w:val="28"/>
          <w:szCs w:val="28"/>
          <w:lang w:val="kk-KZ"/>
        </w:rPr>
        <w:t>жыныстық қатынас</w:t>
      </w:r>
      <w:r w:rsidRPr="00683C9D">
        <w:rPr>
          <w:spacing w:val="-1"/>
          <w:sz w:val="28"/>
          <w:szCs w:val="28"/>
          <w:lang w:val="kk-KZ"/>
        </w:rPr>
        <w:t xml:space="preserve"> тәсілдерімен бірге </w:t>
      </w:r>
    </w:p>
    <w:p w14:paraId="0C5907BC" w14:textId="77777777" w:rsidR="0020187B" w:rsidRPr="00683C9D" w:rsidRDefault="0020187B">
      <w:pPr>
        <w:widowControl w:val="0"/>
        <w:shd w:val="clear" w:color="auto" w:fill="FFFFFF"/>
        <w:jc w:val="both"/>
        <w:rPr>
          <w:b/>
          <w:bCs/>
          <w:spacing w:val="-3"/>
          <w:sz w:val="28"/>
          <w:szCs w:val="28"/>
          <w:lang w:val="kk-KZ"/>
        </w:rPr>
      </w:pPr>
    </w:p>
    <w:p w14:paraId="4E8A69DF" w14:textId="77777777" w:rsidR="0020187B" w:rsidRPr="00683C9D" w:rsidRDefault="0020187B">
      <w:pPr>
        <w:jc w:val="both"/>
        <w:rPr>
          <w:b/>
          <w:i/>
          <w:sz w:val="28"/>
          <w:szCs w:val="28"/>
          <w:lang w:val="kk-KZ"/>
        </w:rPr>
      </w:pPr>
      <w:r w:rsidRPr="00683C9D">
        <w:rPr>
          <w:b/>
          <w:sz w:val="28"/>
          <w:szCs w:val="28"/>
          <w:lang w:val="kk-KZ"/>
        </w:rPr>
        <w:t>Қолдануды бастағанға дейін қажетті мәліметтер тізбесі</w:t>
      </w:r>
    </w:p>
    <w:p w14:paraId="2F0C8128" w14:textId="77777777" w:rsidR="0020187B" w:rsidRPr="00683C9D" w:rsidRDefault="0020187B">
      <w:pPr>
        <w:jc w:val="both"/>
        <w:rPr>
          <w:bCs/>
          <w:spacing w:val="-3"/>
          <w:sz w:val="28"/>
          <w:szCs w:val="28"/>
        </w:rPr>
      </w:pPr>
      <w:r w:rsidRPr="00683C9D">
        <w:rPr>
          <w:b/>
          <w:i/>
          <w:sz w:val="28"/>
          <w:szCs w:val="28"/>
          <w:lang w:val="kk-KZ"/>
        </w:rPr>
        <w:t>Қолдануға болмайтын жағдайлар</w:t>
      </w:r>
    </w:p>
    <w:p w14:paraId="0DC399A6" w14:textId="77777777" w:rsidR="0020187B" w:rsidRPr="00683C9D" w:rsidRDefault="0020187B" w:rsidP="00737EE4">
      <w:pPr>
        <w:widowControl w:val="0"/>
        <w:numPr>
          <w:ilvl w:val="0"/>
          <w:numId w:val="3"/>
        </w:numPr>
        <w:shd w:val="clear" w:color="auto" w:fill="FFFFFF"/>
        <w:ind w:left="0" w:hanging="284"/>
        <w:jc w:val="both"/>
        <w:rPr>
          <w:bCs/>
          <w:spacing w:val="-3"/>
          <w:sz w:val="28"/>
          <w:szCs w:val="28"/>
        </w:rPr>
      </w:pPr>
      <w:r w:rsidRPr="00683C9D">
        <w:rPr>
          <w:bCs/>
          <w:spacing w:val="-3"/>
          <w:sz w:val="28"/>
          <w:szCs w:val="28"/>
        </w:rPr>
        <w:t>препарат</w:t>
      </w:r>
      <w:r w:rsidRPr="00683C9D">
        <w:rPr>
          <w:bCs/>
          <w:spacing w:val="-3"/>
          <w:sz w:val="28"/>
          <w:szCs w:val="28"/>
          <w:lang w:val="kk-KZ"/>
        </w:rPr>
        <w:t>тың белсенді заттарына немесе</w:t>
      </w:r>
      <w:r w:rsidRPr="00683C9D">
        <w:rPr>
          <w:bCs/>
          <w:spacing w:val="-3"/>
          <w:sz w:val="28"/>
          <w:szCs w:val="28"/>
        </w:rPr>
        <w:t xml:space="preserve"> «</w:t>
      </w:r>
      <w:r w:rsidRPr="00683C9D">
        <w:rPr>
          <w:bCs/>
          <w:i/>
          <w:spacing w:val="-3"/>
          <w:sz w:val="28"/>
          <w:szCs w:val="28"/>
          <w:lang w:val="kk-KZ"/>
        </w:rPr>
        <w:t>Құрамы</w:t>
      </w:r>
      <w:r w:rsidRPr="00683C9D">
        <w:rPr>
          <w:bCs/>
          <w:spacing w:val="-3"/>
          <w:sz w:val="28"/>
          <w:szCs w:val="28"/>
        </w:rPr>
        <w:t>»</w:t>
      </w:r>
      <w:r w:rsidRPr="00683C9D">
        <w:rPr>
          <w:bCs/>
          <w:spacing w:val="-3"/>
          <w:sz w:val="28"/>
          <w:szCs w:val="28"/>
          <w:lang w:val="kk-KZ"/>
        </w:rPr>
        <w:t xml:space="preserve"> бөлімінде атап келтірілген қосымша заттарының кез келгеніне жоғары сезімталдық</w:t>
      </w:r>
      <w:r w:rsidRPr="00683C9D">
        <w:rPr>
          <w:bCs/>
          <w:spacing w:val="-3"/>
          <w:sz w:val="28"/>
          <w:szCs w:val="28"/>
        </w:rPr>
        <w:t>;</w:t>
      </w:r>
    </w:p>
    <w:p w14:paraId="23EA3F09" w14:textId="77777777" w:rsidR="0020187B" w:rsidRPr="00683C9D" w:rsidRDefault="0020187B" w:rsidP="001115AE">
      <w:pPr>
        <w:numPr>
          <w:ilvl w:val="0"/>
          <w:numId w:val="3"/>
        </w:numPr>
        <w:tabs>
          <w:tab w:val="clear" w:pos="0"/>
          <w:tab w:val="num" w:pos="-142"/>
        </w:tabs>
        <w:ind w:left="0" w:hanging="284"/>
        <w:jc w:val="both"/>
        <w:rPr>
          <w:bCs/>
          <w:spacing w:val="-3"/>
          <w:sz w:val="28"/>
          <w:szCs w:val="28"/>
          <w:lang w:val="kk-KZ"/>
        </w:rPr>
      </w:pPr>
      <w:r w:rsidRPr="00683C9D">
        <w:rPr>
          <w:bCs/>
          <w:spacing w:val="-3"/>
          <w:sz w:val="28"/>
          <w:szCs w:val="28"/>
        </w:rPr>
        <w:t>АИТВ-1 статус</w:t>
      </w:r>
      <w:r w:rsidRPr="00683C9D">
        <w:rPr>
          <w:bCs/>
          <w:spacing w:val="-3"/>
          <w:sz w:val="28"/>
          <w:szCs w:val="28"/>
          <w:lang w:val="kk-KZ"/>
        </w:rPr>
        <w:t>ы белгісіз немесе оң адамдарда</w:t>
      </w:r>
      <w:r w:rsidRPr="00683C9D">
        <w:rPr>
          <w:bCs/>
          <w:spacing w:val="-3"/>
          <w:sz w:val="28"/>
          <w:szCs w:val="28"/>
        </w:rPr>
        <w:t xml:space="preserve"> </w:t>
      </w:r>
      <w:r w:rsidRPr="00683C9D">
        <w:rPr>
          <w:bCs/>
          <w:spacing w:val="-3"/>
          <w:sz w:val="28"/>
          <w:szCs w:val="28"/>
          <w:lang w:val="kk-KZ"/>
        </w:rPr>
        <w:t>жанасқанға дейінгі</w:t>
      </w:r>
      <w:r w:rsidRPr="00683C9D">
        <w:rPr>
          <w:bCs/>
          <w:spacing w:val="-3"/>
          <w:sz w:val="28"/>
          <w:szCs w:val="28"/>
        </w:rPr>
        <w:t xml:space="preserve"> профилактик</w:t>
      </w:r>
      <w:r w:rsidRPr="00683C9D">
        <w:rPr>
          <w:bCs/>
          <w:spacing w:val="-3"/>
          <w:sz w:val="28"/>
          <w:szCs w:val="28"/>
          <w:lang w:val="kk-KZ"/>
        </w:rPr>
        <w:t>а мақсатында қолдану үшін</w:t>
      </w:r>
      <w:r w:rsidRPr="00683C9D">
        <w:rPr>
          <w:bCs/>
          <w:spacing w:val="-3"/>
          <w:sz w:val="28"/>
          <w:szCs w:val="28"/>
        </w:rPr>
        <w:t>;</w:t>
      </w:r>
    </w:p>
    <w:p w14:paraId="6C810BEA" w14:textId="77777777" w:rsidR="0020187B" w:rsidRPr="00683C9D" w:rsidRDefault="0020187B" w:rsidP="004B243C">
      <w:pPr>
        <w:widowControl w:val="0"/>
        <w:numPr>
          <w:ilvl w:val="0"/>
          <w:numId w:val="3"/>
        </w:numPr>
        <w:shd w:val="clear" w:color="auto" w:fill="FFFFFF"/>
        <w:ind w:left="0" w:hanging="284"/>
        <w:jc w:val="both"/>
        <w:rPr>
          <w:bCs/>
          <w:spacing w:val="-3"/>
          <w:sz w:val="28"/>
          <w:szCs w:val="28"/>
          <w:lang w:val="kk-KZ"/>
        </w:rPr>
      </w:pPr>
      <w:r w:rsidRPr="00683C9D">
        <w:rPr>
          <w:bCs/>
          <w:spacing w:val="-3"/>
          <w:sz w:val="28"/>
          <w:szCs w:val="28"/>
          <w:lang w:val="kk-KZ"/>
        </w:rPr>
        <w:lastRenderedPageBreak/>
        <w:t xml:space="preserve">тұқым қуалайтын фруктоза жақпаушылығы, Lapp-лактаза ферментінің тапшылығы, глюкоза-галактоза мальабсорбциясы; </w:t>
      </w:r>
    </w:p>
    <w:p w14:paraId="2DB3136F" w14:textId="77777777" w:rsidR="0020187B" w:rsidRPr="00683C9D" w:rsidRDefault="0020187B" w:rsidP="004B243C">
      <w:pPr>
        <w:widowControl w:val="0"/>
        <w:numPr>
          <w:ilvl w:val="0"/>
          <w:numId w:val="3"/>
        </w:numPr>
        <w:shd w:val="clear" w:color="auto" w:fill="FFFFFF"/>
        <w:ind w:left="0" w:hanging="284"/>
        <w:jc w:val="both"/>
        <w:rPr>
          <w:b/>
          <w:i/>
          <w:iCs/>
          <w:sz w:val="28"/>
          <w:szCs w:val="28"/>
          <w:lang w:val="kk-KZ"/>
        </w:rPr>
      </w:pPr>
      <w:r w:rsidRPr="00683C9D">
        <w:rPr>
          <w:bCs/>
          <w:spacing w:val="-3"/>
          <w:sz w:val="28"/>
          <w:szCs w:val="28"/>
          <w:lang w:val="kk-KZ"/>
        </w:rPr>
        <w:t>балалар мен 18 жасқа дейін</w:t>
      </w:r>
      <w:r w:rsidR="00C101F8" w:rsidRPr="00683C9D">
        <w:rPr>
          <w:bCs/>
          <w:spacing w:val="-3"/>
          <w:sz w:val="28"/>
          <w:szCs w:val="28"/>
          <w:lang w:val="kk-KZ"/>
        </w:rPr>
        <w:t xml:space="preserve">гі жасөспірімдерге (препараттың </w:t>
      </w:r>
      <w:r w:rsidRPr="00683C9D">
        <w:rPr>
          <w:bCs/>
          <w:spacing w:val="-3"/>
          <w:sz w:val="28"/>
          <w:szCs w:val="28"/>
          <w:lang w:val="kk-KZ"/>
        </w:rPr>
        <w:t>құрамында индигокармин бояғышы бар болғандықтан).</w:t>
      </w:r>
    </w:p>
    <w:p w14:paraId="49FD53E1" w14:textId="77777777" w:rsidR="0020187B" w:rsidRPr="00683C9D" w:rsidRDefault="0020187B">
      <w:pPr>
        <w:jc w:val="both"/>
        <w:rPr>
          <w:rFonts w:eastAsia="Calibri"/>
          <w:bCs/>
          <w:sz w:val="28"/>
          <w:szCs w:val="28"/>
          <w:lang w:val="kk-KZ"/>
        </w:rPr>
      </w:pPr>
      <w:r w:rsidRPr="00683C9D">
        <w:rPr>
          <w:b/>
          <w:i/>
          <w:sz w:val="28"/>
          <w:szCs w:val="28"/>
          <w:lang w:val="kk-KZ"/>
        </w:rPr>
        <w:t>Басқа дәрілік препараттармен өзара әрекеттесулері</w:t>
      </w:r>
      <w:r w:rsidRPr="00683C9D">
        <w:rPr>
          <w:i/>
          <w:sz w:val="28"/>
          <w:szCs w:val="28"/>
          <w:lang w:val="kk-KZ"/>
        </w:rPr>
        <w:t xml:space="preserve"> </w:t>
      </w:r>
    </w:p>
    <w:p w14:paraId="1687AE51" w14:textId="77777777" w:rsidR="005320A5" w:rsidRPr="00683C9D" w:rsidRDefault="005320A5" w:rsidP="005320A5">
      <w:pPr>
        <w:widowControl w:val="0"/>
        <w:shd w:val="clear" w:color="auto" w:fill="FFFFFF"/>
        <w:spacing w:line="100" w:lineRule="atLeast"/>
        <w:jc w:val="both"/>
        <w:rPr>
          <w:rFonts w:eastAsia="Calibri"/>
          <w:bCs/>
          <w:sz w:val="28"/>
          <w:szCs w:val="28"/>
          <w:lang w:val="kk-KZ"/>
        </w:rPr>
      </w:pPr>
      <w:r w:rsidRPr="00683C9D">
        <w:rPr>
          <w:rFonts w:eastAsia="Calibri"/>
          <w:bCs/>
          <w:sz w:val="28"/>
          <w:szCs w:val="28"/>
          <w:lang w:val="kk-KZ"/>
        </w:rPr>
        <w:t xml:space="preserve">Біріктірілген Эмтрицитабин және тенофовир дизопроксил фумараты препаратының құрамында эмтрицитабин және тенофовир дизопроксил фумараты бар болғандықтан аталған заттардың әрқайсысы үшін анықталған кез келген өзара әрекеттесулер, Эмтрицитабин және тенофовир дизопроксил фумараты препаратына да қатысты болуы мүмкін. </w:t>
      </w:r>
    </w:p>
    <w:p w14:paraId="6E370927" w14:textId="77777777" w:rsidR="0020187B" w:rsidRPr="00683C9D" w:rsidRDefault="0020187B">
      <w:pPr>
        <w:widowControl w:val="0"/>
        <w:shd w:val="clear" w:color="auto" w:fill="FFFFFF"/>
        <w:jc w:val="both"/>
        <w:rPr>
          <w:rFonts w:eastAsia="Calibri"/>
          <w:bCs/>
          <w:sz w:val="28"/>
          <w:szCs w:val="28"/>
          <w:lang w:val="kk-KZ"/>
        </w:rPr>
      </w:pPr>
      <w:r w:rsidRPr="00683C9D">
        <w:rPr>
          <w:rFonts w:eastAsia="Calibri"/>
          <w:bCs/>
          <w:sz w:val="28"/>
          <w:szCs w:val="28"/>
          <w:lang w:val="kk-KZ"/>
        </w:rPr>
        <w:t>Әр дәрілік препаратты бөлек-бөлек енгізумен салыстырғанда, эмтрицитабин мен тенофовир дизопроксил фумаратын бірге қабылдағанда, эмтрицитабин мен тенофовирдің стационардағы күйінің фармакокинетикасы әсерге ұшыраған жоқ.</w:t>
      </w:r>
    </w:p>
    <w:p w14:paraId="5067120E" w14:textId="77777777" w:rsidR="0020187B" w:rsidRPr="00683C9D" w:rsidRDefault="0020187B">
      <w:pPr>
        <w:widowControl w:val="0"/>
        <w:shd w:val="clear" w:color="auto" w:fill="FFFFFF"/>
        <w:jc w:val="both"/>
        <w:rPr>
          <w:rFonts w:eastAsia="Calibri"/>
          <w:bCs/>
          <w:sz w:val="28"/>
          <w:szCs w:val="28"/>
          <w:u w:val="single"/>
          <w:lang w:val="kk-KZ"/>
        </w:rPr>
      </w:pPr>
      <w:r w:rsidRPr="00683C9D">
        <w:rPr>
          <w:rFonts w:eastAsia="Calibri"/>
          <w:bCs/>
          <w:sz w:val="28"/>
          <w:szCs w:val="28"/>
          <w:lang w:val="kk-KZ"/>
        </w:rPr>
        <w:t>Эмтрицитабин мен тенофовир дизопроксил фумараты басқа  дәрілік заттармен бірге қатысқанда, CYP450 түрткі болатын өзара әрекеттесулерінің мүмкіндігі аз.</w:t>
      </w:r>
    </w:p>
    <w:p w14:paraId="1D2C8AB7" w14:textId="77777777" w:rsidR="0020187B" w:rsidRPr="00683C9D" w:rsidRDefault="0020187B">
      <w:pPr>
        <w:widowControl w:val="0"/>
        <w:shd w:val="clear" w:color="auto" w:fill="FFFFFF"/>
        <w:jc w:val="both"/>
        <w:rPr>
          <w:rFonts w:eastAsia="Calibri"/>
          <w:bCs/>
          <w:iCs/>
          <w:sz w:val="28"/>
          <w:szCs w:val="28"/>
          <w:lang w:val="kk-KZ"/>
        </w:rPr>
      </w:pPr>
      <w:r w:rsidRPr="00683C9D">
        <w:rPr>
          <w:rFonts w:eastAsia="Calibri"/>
          <w:bCs/>
          <w:sz w:val="28"/>
          <w:szCs w:val="28"/>
          <w:u w:val="single"/>
          <w:lang w:val="kk-KZ"/>
        </w:rPr>
        <w:t>Бір мезгілде қолдану ұсынылмайды</w:t>
      </w:r>
    </w:p>
    <w:p w14:paraId="50D249F9" w14:textId="77777777" w:rsidR="0020187B" w:rsidRPr="00683C9D" w:rsidRDefault="0020187B">
      <w:pPr>
        <w:widowControl w:val="0"/>
        <w:shd w:val="clear" w:color="auto" w:fill="FFFFFF"/>
        <w:jc w:val="both"/>
        <w:rPr>
          <w:rFonts w:eastAsia="Calibri"/>
          <w:bCs/>
          <w:i/>
          <w:iCs/>
          <w:sz w:val="28"/>
          <w:szCs w:val="28"/>
          <w:lang w:val="kk-KZ"/>
        </w:rPr>
      </w:pPr>
      <w:r w:rsidRPr="00683C9D">
        <w:rPr>
          <w:rFonts w:eastAsia="Calibri"/>
          <w:bCs/>
          <w:iCs/>
          <w:sz w:val="28"/>
          <w:szCs w:val="28"/>
          <w:lang w:val="kk-KZ"/>
        </w:rPr>
        <w:t>Эмтрицитабин және тенофовир дизопроксил фумараты препаратын құрамында эмтрицитабин немесе тенофовир дизопроксил (фумараты түрінде), тенофовир алафенамид немесе цитидиннің басқа аналогтары, мысалы ламивудин бар басқа дәрілік препараттармен бір мезгілде қолданбау керек. Эмтрицитабин және тенофовир дизопроксил фумараты препаратын адефовир дипивоксилмен бір мезгілде қолданбау керек.</w:t>
      </w:r>
    </w:p>
    <w:p w14:paraId="2E6CB7D7" w14:textId="77777777" w:rsidR="0020187B" w:rsidRPr="00683C9D" w:rsidRDefault="0020187B">
      <w:pPr>
        <w:widowControl w:val="0"/>
        <w:shd w:val="clear" w:color="auto" w:fill="FFFFFF"/>
        <w:jc w:val="both"/>
        <w:rPr>
          <w:rFonts w:eastAsia="Calibri"/>
          <w:bCs/>
          <w:i/>
          <w:iCs/>
          <w:sz w:val="28"/>
          <w:szCs w:val="28"/>
          <w:lang w:val="kk-KZ"/>
        </w:rPr>
      </w:pPr>
      <w:r w:rsidRPr="00683C9D">
        <w:rPr>
          <w:rFonts w:eastAsia="Calibri"/>
          <w:bCs/>
          <w:i/>
          <w:iCs/>
          <w:sz w:val="28"/>
          <w:szCs w:val="28"/>
          <w:lang w:val="kk-KZ"/>
        </w:rPr>
        <w:t xml:space="preserve">Диданозин. </w:t>
      </w:r>
      <w:r w:rsidRPr="00683C9D">
        <w:rPr>
          <w:rFonts w:eastAsia="Calibri"/>
          <w:bCs/>
          <w:iCs/>
          <w:sz w:val="28"/>
          <w:szCs w:val="28"/>
          <w:lang w:val="kk-KZ"/>
        </w:rPr>
        <w:t>Эмтрицитабин және тенофовир дизопроксил фумараты препаратын диданозинмен бір мезгілде қолдану ұсынылмайды.</w:t>
      </w:r>
    </w:p>
    <w:p w14:paraId="1BD5798A" w14:textId="77777777" w:rsidR="0020187B" w:rsidRPr="00683C9D" w:rsidRDefault="0020187B">
      <w:pPr>
        <w:widowControl w:val="0"/>
        <w:shd w:val="clear" w:color="auto" w:fill="FFFFFF"/>
        <w:jc w:val="both"/>
        <w:rPr>
          <w:rFonts w:eastAsia="Calibri"/>
          <w:bCs/>
          <w:sz w:val="28"/>
          <w:szCs w:val="28"/>
          <w:lang w:val="kk-KZ"/>
        </w:rPr>
      </w:pPr>
      <w:r w:rsidRPr="00683C9D">
        <w:rPr>
          <w:rFonts w:eastAsia="Calibri"/>
          <w:bCs/>
          <w:i/>
          <w:iCs/>
          <w:sz w:val="28"/>
          <w:szCs w:val="28"/>
          <w:lang w:val="kk-KZ"/>
        </w:rPr>
        <w:t>Бүйрек арқылы шығарылатын дәрілік заттар.</w:t>
      </w:r>
      <w:r w:rsidRPr="00683C9D">
        <w:rPr>
          <w:rFonts w:eastAsia="Calibri"/>
          <w:bCs/>
          <w:sz w:val="28"/>
          <w:szCs w:val="28"/>
          <w:lang w:val="kk-KZ"/>
        </w:rPr>
        <w:t xml:space="preserve"> Эмтрицитабин мен тенофовир көбінесе бүйрек арқылы шығарылатындықтан, Эмтрицитабин және тенофовир дизопроксил фумараты препаратын бүйрек функциясын төмендететін немесе белсенді өзекшелік секреция үшін бәсекелесетін дәрілік препараттармен (мысалы, цидофовирмен) бір мезгілде енгізу, эмтрицитабиннің, тенофовирдің және/немесе бір мезгілде енгізілетін дәрілік препараттардың қан сарысуындағы концентрациясын жоғарылатуы мүмкін.</w:t>
      </w:r>
    </w:p>
    <w:p w14:paraId="67A47314" w14:textId="77777777" w:rsidR="0020187B" w:rsidRPr="00683C9D" w:rsidRDefault="0020187B">
      <w:pPr>
        <w:widowControl w:val="0"/>
        <w:shd w:val="clear" w:color="auto" w:fill="FFFFFF"/>
        <w:jc w:val="both"/>
        <w:rPr>
          <w:rFonts w:eastAsia="Calibri"/>
          <w:bCs/>
          <w:sz w:val="28"/>
          <w:szCs w:val="28"/>
          <w:u w:val="single"/>
          <w:lang w:val="kk-KZ"/>
        </w:rPr>
      </w:pPr>
      <w:r w:rsidRPr="00683C9D">
        <w:rPr>
          <w:rFonts w:eastAsia="Calibri"/>
          <w:bCs/>
          <w:sz w:val="28"/>
          <w:szCs w:val="28"/>
          <w:lang w:val="kk-KZ"/>
        </w:rPr>
        <w:t xml:space="preserve">Нефроуытты дәрілік заттарды (мысалы, аминогликозидтерді, амфотерицин B, фоскарнет, ганцикловир, пентамидин, ванкомицин, </w:t>
      </w:r>
      <w:r w:rsidR="00C101F8" w:rsidRPr="00683C9D">
        <w:rPr>
          <w:rFonts w:eastAsia="Calibri"/>
          <w:bCs/>
          <w:sz w:val="28"/>
          <w:szCs w:val="28"/>
          <w:lang w:val="kk-KZ"/>
        </w:rPr>
        <w:t xml:space="preserve">цидофовир және интерлейкин – 2, </w:t>
      </w:r>
      <w:r w:rsidRPr="00683C9D">
        <w:rPr>
          <w:rFonts w:eastAsia="Calibri"/>
          <w:bCs/>
          <w:sz w:val="28"/>
          <w:szCs w:val="28"/>
          <w:lang w:val="kk-KZ"/>
        </w:rPr>
        <w:t>бірақ, осылармен шектелмейді) бір мезгілде қолданумен немесе жақында қолданылуымен Эмтрицитабин және тенофовир дизопроксил фумараты препаратын қолдануға жол бермеу қажет.</w:t>
      </w:r>
    </w:p>
    <w:p w14:paraId="2ADFBF34" w14:textId="77777777" w:rsidR="0020187B" w:rsidRPr="00683C9D" w:rsidRDefault="0020187B">
      <w:pPr>
        <w:widowControl w:val="0"/>
        <w:shd w:val="clear" w:color="auto" w:fill="FFFFFF"/>
        <w:jc w:val="both"/>
        <w:rPr>
          <w:rFonts w:eastAsia="Calibri"/>
          <w:bCs/>
          <w:sz w:val="28"/>
          <w:szCs w:val="28"/>
          <w:lang w:val="kk-KZ"/>
        </w:rPr>
      </w:pPr>
      <w:r w:rsidRPr="00683C9D">
        <w:rPr>
          <w:rFonts w:eastAsia="Calibri"/>
          <w:bCs/>
          <w:sz w:val="28"/>
          <w:szCs w:val="28"/>
          <w:u w:val="single"/>
          <w:lang w:val="kk-KZ"/>
        </w:rPr>
        <w:t>Басқа өзара әрекеттесулері</w:t>
      </w:r>
    </w:p>
    <w:p w14:paraId="64B6E7CF" w14:textId="77777777" w:rsidR="0020187B" w:rsidRPr="00683C9D" w:rsidRDefault="0020187B">
      <w:pPr>
        <w:widowControl w:val="0"/>
        <w:shd w:val="clear" w:color="auto" w:fill="FFFFFF"/>
        <w:jc w:val="both"/>
        <w:rPr>
          <w:rFonts w:eastAsia="Calibri"/>
          <w:bCs/>
          <w:sz w:val="28"/>
          <w:szCs w:val="28"/>
          <w:lang w:val="kk-KZ"/>
        </w:rPr>
      </w:pPr>
      <w:r w:rsidRPr="00683C9D">
        <w:rPr>
          <w:rFonts w:eastAsia="Calibri"/>
          <w:bCs/>
          <w:sz w:val="28"/>
          <w:szCs w:val="28"/>
          <w:lang w:val="kk-KZ"/>
        </w:rPr>
        <w:t>Эмтрицитабин және тенофовир дизопроксил фумараты препараты немесе оның жекелеген ком</w:t>
      </w:r>
      <w:r w:rsidR="005320A5" w:rsidRPr="00683C9D">
        <w:rPr>
          <w:rFonts w:eastAsia="Calibri"/>
          <w:bCs/>
          <w:sz w:val="28"/>
          <w:szCs w:val="28"/>
          <w:lang w:val="kk-KZ"/>
        </w:rPr>
        <w:t xml:space="preserve">поненттері мен басқа дәрілік </w:t>
      </w:r>
      <w:r w:rsidR="005320A5" w:rsidRPr="00683C9D">
        <w:rPr>
          <w:rFonts w:eastAsia="Calibri"/>
          <w:bCs/>
          <w:sz w:val="28"/>
          <w:szCs w:val="28"/>
          <w:lang w:val="kk-KZ" w:eastAsia="en-US"/>
        </w:rPr>
        <w:t>препарат</w:t>
      </w:r>
      <w:r w:rsidRPr="00683C9D">
        <w:rPr>
          <w:rFonts w:eastAsia="Calibri"/>
          <w:bCs/>
          <w:sz w:val="28"/>
          <w:szCs w:val="28"/>
          <w:lang w:val="kk-KZ"/>
        </w:rPr>
        <w:t xml:space="preserve">тар арасындағы өзара әрекеттесулер төменде 2 кестеде келтірілген (жоғарылауы «↑», </w:t>
      </w:r>
      <w:r w:rsidRPr="00683C9D">
        <w:rPr>
          <w:rFonts w:eastAsia="Calibri"/>
          <w:bCs/>
          <w:sz w:val="28"/>
          <w:szCs w:val="28"/>
          <w:lang w:val="kk-KZ"/>
        </w:rPr>
        <w:lastRenderedPageBreak/>
        <w:t xml:space="preserve">төмендеуі – «↓», өзгерістердің жоқтығы – «↔», тәулігіне екі рет – «b.i.d.» және тәулігіне бір рет – «q.d.» деп белгіленген). Деректер болған жағдайда 90 %-дық сенімді аралық жақшаның ішінде көрсетілген. </w:t>
      </w:r>
    </w:p>
    <w:p w14:paraId="57E7D9B2" w14:textId="77777777" w:rsidR="0020187B" w:rsidRPr="00683C9D" w:rsidRDefault="0020187B">
      <w:pPr>
        <w:widowControl w:val="0"/>
        <w:shd w:val="clear" w:color="auto" w:fill="FFFFFF"/>
        <w:jc w:val="both"/>
        <w:rPr>
          <w:rFonts w:eastAsia="Calibri"/>
          <w:bCs/>
          <w:sz w:val="28"/>
          <w:szCs w:val="28"/>
          <w:lang w:val="kk-KZ"/>
        </w:rPr>
      </w:pPr>
      <w:r w:rsidRPr="00683C9D">
        <w:rPr>
          <w:rFonts w:eastAsia="Calibri"/>
          <w:bCs/>
          <w:sz w:val="28"/>
          <w:szCs w:val="28"/>
          <w:lang w:val="kk-KZ"/>
        </w:rPr>
        <w:t>2 кесте</w:t>
      </w:r>
    </w:p>
    <w:p w14:paraId="74977846" w14:textId="77777777" w:rsidR="0020187B" w:rsidRPr="00683C9D" w:rsidRDefault="0020187B">
      <w:pPr>
        <w:widowControl w:val="0"/>
        <w:shd w:val="clear" w:color="auto" w:fill="FFFFFF"/>
        <w:jc w:val="both"/>
        <w:rPr>
          <w:rFonts w:eastAsia="Calibri"/>
          <w:sz w:val="28"/>
          <w:szCs w:val="28"/>
          <w:lang w:val="kk-KZ"/>
        </w:rPr>
      </w:pPr>
      <w:r w:rsidRPr="00683C9D">
        <w:rPr>
          <w:rFonts w:eastAsia="Calibri"/>
          <w:bCs/>
          <w:sz w:val="28"/>
          <w:szCs w:val="28"/>
          <w:lang w:val="kk-KZ"/>
        </w:rPr>
        <w:t>Эмтрицитабин және тенофовир дизопроксил фумараты препараты немесе оның жекелеген компоненттері мен басқа дәрілік заттар арасындағы өзара әрекеттесулер</w:t>
      </w:r>
    </w:p>
    <w:p w14:paraId="71EE03DF" w14:textId="77777777" w:rsidR="00741E3A" w:rsidRPr="00683C9D" w:rsidRDefault="00741E3A">
      <w:pPr>
        <w:keepNext/>
        <w:jc w:val="both"/>
        <w:rPr>
          <w:rFonts w:eastAsia="Calibri"/>
          <w:sz w:val="28"/>
          <w:szCs w:val="28"/>
          <w:lang w:val="kk-KZ"/>
        </w:rPr>
        <w:sectPr w:rsidR="00741E3A" w:rsidRPr="00683C9D">
          <w:footerReference w:type="even" r:id="rId8"/>
          <w:footerReference w:type="default" r:id="rId9"/>
          <w:footerReference w:type="first" r:id="rId10"/>
          <w:pgSz w:w="11906" w:h="16838"/>
          <w:pgMar w:top="1134" w:right="1134" w:bottom="1134" w:left="1701" w:header="720" w:footer="720" w:gutter="0"/>
          <w:cols w:space="720"/>
          <w:docGrid w:linePitch="360" w:charSpace="-6145"/>
        </w:sectPr>
      </w:pPr>
    </w:p>
    <w:tbl>
      <w:tblPr>
        <w:tblW w:w="9220" w:type="dxa"/>
        <w:tblInd w:w="108" w:type="dxa"/>
        <w:tblLayout w:type="fixed"/>
        <w:tblLook w:val="0000" w:firstRow="0" w:lastRow="0" w:firstColumn="0" w:lastColumn="0" w:noHBand="0" w:noVBand="0"/>
      </w:tblPr>
      <w:tblGrid>
        <w:gridCol w:w="3073"/>
        <w:gridCol w:w="3073"/>
        <w:gridCol w:w="3074"/>
      </w:tblGrid>
      <w:tr w:rsidR="0020187B" w:rsidRPr="00683C9D" w14:paraId="2F319E23"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53177853" w14:textId="77777777" w:rsidR="0020187B" w:rsidRPr="00683C9D" w:rsidRDefault="0020187B">
            <w:pPr>
              <w:keepNext/>
              <w:jc w:val="both"/>
              <w:rPr>
                <w:rFonts w:eastAsia="Calibri"/>
                <w:sz w:val="28"/>
                <w:szCs w:val="28"/>
                <w:lang w:val="kk-KZ"/>
              </w:rPr>
            </w:pPr>
            <w:r w:rsidRPr="00683C9D">
              <w:rPr>
                <w:rFonts w:eastAsia="Calibri"/>
                <w:sz w:val="28"/>
                <w:szCs w:val="28"/>
                <w:lang w:val="kk-KZ"/>
              </w:rPr>
              <w:t>Емдеу бағыттары бойынша дәрілік зат</w:t>
            </w:r>
          </w:p>
          <w:p w14:paraId="466FDACC" w14:textId="77777777" w:rsidR="0020187B" w:rsidRPr="00683C9D" w:rsidRDefault="0020187B">
            <w:pPr>
              <w:keepNext/>
              <w:jc w:val="both"/>
              <w:rPr>
                <w:rFonts w:eastAsia="Calibri"/>
                <w:sz w:val="28"/>
                <w:szCs w:val="28"/>
                <w:lang w:val="kk-KZ"/>
              </w:rPr>
            </w:pP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C29AB5C" w14:textId="77777777" w:rsidR="0020187B" w:rsidRPr="00683C9D" w:rsidRDefault="0020187B">
            <w:pPr>
              <w:keepNext/>
              <w:jc w:val="both"/>
              <w:rPr>
                <w:rFonts w:eastAsia="Calibri"/>
                <w:sz w:val="28"/>
                <w:szCs w:val="28"/>
                <w:lang w:val="kk-KZ"/>
              </w:rPr>
            </w:pPr>
            <w:r w:rsidRPr="00683C9D">
              <w:rPr>
                <w:rFonts w:eastAsia="Calibri"/>
                <w:sz w:val="28"/>
                <w:szCs w:val="28"/>
                <w:lang w:val="kk-KZ"/>
              </w:rPr>
              <w:t>Препараттың деңгейлеріне ықпалы,</w:t>
            </w:r>
          </w:p>
          <w:p w14:paraId="759FCDCC" w14:textId="77777777" w:rsidR="0020187B" w:rsidRPr="00683C9D" w:rsidRDefault="0020187B">
            <w:pPr>
              <w:keepNext/>
              <w:jc w:val="both"/>
              <w:rPr>
                <w:rFonts w:eastAsia="Calibri"/>
                <w:sz w:val="28"/>
                <w:szCs w:val="28"/>
                <w:lang w:val="kk-KZ"/>
              </w:rPr>
            </w:pPr>
            <w:r w:rsidRPr="00683C9D">
              <w:rPr>
                <w:rFonts w:eastAsia="Calibri"/>
                <w:sz w:val="28"/>
                <w:szCs w:val="28"/>
                <w:lang w:val="kk-KZ"/>
              </w:rPr>
              <w:t>AUC, C</w:t>
            </w:r>
            <w:r w:rsidRPr="00DD24D4">
              <w:rPr>
                <w:rFonts w:eastAsia="Calibri"/>
                <w:sz w:val="28"/>
                <w:szCs w:val="28"/>
                <w:vertAlign w:val="subscript"/>
                <w:lang w:val="kk-KZ"/>
              </w:rPr>
              <w:t>max</w:t>
            </w:r>
            <w:r w:rsidRPr="00683C9D">
              <w:rPr>
                <w:rFonts w:eastAsia="Calibri"/>
                <w:sz w:val="28"/>
                <w:szCs w:val="28"/>
                <w:lang w:val="kk-KZ"/>
              </w:rPr>
              <w:t>, C</w:t>
            </w:r>
            <w:r w:rsidRPr="00DD24D4">
              <w:rPr>
                <w:rFonts w:eastAsia="Calibri"/>
                <w:sz w:val="28"/>
                <w:szCs w:val="28"/>
                <w:vertAlign w:val="subscript"/>
                <w:lang w:val="kk-KZ"/>
              </w:rPr>
              <w:t>min</w:t>
            </w:r>
            <w:r w:rsidRPr="00683C9D">
              <w:rPr>
                <w:rFonts w:eastAsia="Calibri"/>
                <w:sz w:val="28"/>
                <w:szCs w:val="28"/>
                <w:lang w:val="kk-KZ"/>
              </w:rPr>
              <w:t xml:space="preserve"> орташа пайыздық өзгерісі, деректері болған жағдайда</w:t>
            </w:r>
          </w:p>
          <w:p w14:paraId="0EA70219" w14:textId="77777777" w:rsidR="0020187B" w:rsidRPr="00683C9D" w:rsidRDefault="0020187B">
            <w:pPr>
              <w:keepNext/>
              <w:jc w:val="both"/>
              <w:rPr>
                <w:rFonts w:eastAsia="Calibri"/>
                <w:sz w:val="28"/>
                <w:szCs w:val="28"/>
              </w:rPr>
            </w:pPr>
            <w:r w:rsidRPr="00683C9D">
              <w:rPr>
                <w:rFonts w:eastAsia="Calibri"/>
                <w:sz w:val="28"/>
                <w:szCs w:val="28"/>
              </w:rPr>
              <w:t xml:space="preserve">90% </w:t>
            </w:r>
            <w:r w:rsidRPr="00683C9D">
              <w:rPr>
                <w:rFonts w:eastAsia="Calibri"/>
                <w:sz w:val="28"/>
                <w:szCs w:val="28"/>
                <w:lang w:val="kk-KZ"/>
              </w:rPr>
              <w:t xml:space="preserve">сенімді аралықпен </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38083DA4" w14:textId="77777777" w:rsidR="0020187B" w:rsidRPr="00683C9D" w:rsidRDefault="0020187B">
            <w:pPr>
              <w:keepNext/>
              <w:jc w:val="both"/>
              <w:rPr>
                <w:sz w:val="28"/>
                <w:szCs w:val="28"/>
              </w:rPr>
            </w:pPr>
            <w:proofErr w:type="spellStart"/>
            <w:r w:rsidRPr="00683C9D">
              <w:rPr>
                <w:rFonts w:eastAsia="Calibri"/>
                <w:sz w:val="28"/>
                <w:szCs w:val="28"/>
              </w:rPr>
              <w:t>Эмтрицитабин</w:t>
            </w:r>
            <w:proofErr w:type="spellEnd"/>
            <w:r w:rsidRPr="00683C9D">
              <w:rPr>
                <w:rFonts w:eastAsia="Calibri"/>
                <w:sz w:val="28"/>
                <w:szCs w:val="28"/>
              </w:rPr>
              <w:t xml:space="preserve"> </w:t>
            </w:r>
            <w:r w:rsidRPr="00683C9D">
              <w:rPr>
                <w:rFonts w:eastAsia="Calibri"/>
                <w:sz w:val="28"/>
                <w:szCs w:val="28"/>
                <w:lang w:val="kk-KZ"/>
              </w:rPr>
              <w:t>және</w:t>
            </w:r>
            <w:r w:rsidRPr="00683C9D">
              <w:rPr>
                <w:rFonts w:eastAsia="Calibri"/>
                <w:sz w:val="28"/>
                <w:szCs w:val="28"/>
              </w:rPr>
              <w:t xml:space="preserve"> </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r w:rsidRPr="00683C9D">
              <w:rPr>
                <w:rFonts w:eastAsia="Calibri"/>
                <w:sz w:val="28"/>
                <w:szCs w:val="28"/>
              </w:rPr>
              <w:t xml:space="preserve"> препарат</w:t>
            </w:r>
            <w:r w:rsidRPr="00683C9D">
              <w:rPr>
                <w:rFonts w:eastAsia="Calibri"/>
                <w:sz w:val="28"/>
                <w:szCs w:val="28"/>
                <w:lang w:val="kk-KZ"/>
              </w:rPr>
              <w:t>ы</w:t>
            </w:r>
            <w:r w:rsidRPr="00683C9D">
              <w:rPr>
                <w:rFonts w:eastAsia="Calibri"/>
                <w:sz w:val="28"/>
                <w:szCs w:val="28"/>
              </w:rPr>
              <w:t>м</w:t>
            </w:r>
            <w:r w:rsidRPr="00683C9D">
              <w:rPr>
                <w:rFonts w:eastAsia="Calibri"/>
                <w:sz w:val="28"/>
                <w:szCs w:val="28"/>
                <w:lang w:val="kk-KZ"/>
              </w:rPr>
              <w:t>ен бір мезгілде енгізуге қатысты нұсқаулар</w:t>
            </w:r>
          </w:p>
        </w:tc>
      </w:tr>
      <w:tr w:rsidR="005320A5" w:rsidRPr="00683C9D" w14:paraId="2EFA40A0" w14:textId="77777777" w:rsidTr="005320A5">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1D8C6B3A" w14:textId="77777777" w:rsidR="005320A5" w:rsidRPr="00683C9D" w:rsidRDefault="005320A5">
            <w:pPr>
              <w:keepNext/>
              <w:jc w:val="both"/>
              <w:rPr>
                <w:rFonts w:eastAsia="Calibri"/>
                <w:sz w:val="28"/>
                <w:szCs w:val="28"/>
              </w:rPr>
            </w:pPr>
            <w:r w:rsidRPr="00683C9D">
              <w:rPr>
                <w:rFonts w:eastAsia="Calibri"/>
                <w:b/>
                <w:sz w:val="28"/>
                <w:szCs w:val="28"/>
              </w:rPr>
              <w:t>ИНФЕКЦИ</w:t>
            </w:r>
            <w:r w:rsidRPr="00683C9D">
              <w:rPr>
                <w:rFonts w:eastAsia="Calibri"/>
                <w:b/>
                <w:sz w:val="28"/>
                <w:szCs w:val="28"/>
                <w:lang w:val="kk-KZ"/>
              </w:rPr>
              <w:t>ЯҒА ҚАРСЫ ПРЕПАРАТТАР</w:t>
            </w:r>
          </w:p>
        </w:tc>
      </w:tr>
      <w:tr w:rsidR="005320A5" w:rsidRPr="00683C9D" w14:paraId="50EBD00F"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518E0893" w14:textId="77777777" w:rsidR="005320A5" w:rsidRPr="00683C9D" w:rsidRDefault="005320A5">
            <w:pPr>
              <w:keepNext/>
              <w:jc w:val="both"/>
              <w:rPr>
                <w:rFonts w:eastAsia="Calibri"/>
                <w:sz w:val="28"/>
                <w:szCs w:val="28"/>
              </w:rPr>
            </w:pPr>
            <w:proofErr w:type="spellStart"/>
            <w:r w:rsidRPr="00683C9D">
              <w:rPr>
                <w:rFonts w:eastAsia="Calibri"/>
                <w:b/>
                <w:sz w:val="28"/>
                <w:szCs w:val="28"/>
              </w:rPr>
              <w:t>Антиретровирус</w:t>
            </w:r>
            <w:proofErr w:type="spellEnd"/>
            <w:r w:rsidRPr="00683C9D">
              <w:rPr>
                <w:rFonts w:eastAsia="Calibri"/>
                <w:b/>
                <w:sz w:val="28"/>
                <w:szCs w:val="28"/>
                <w:lang w:val="kk-KZ"/>
              </w:rPr>
              <w:t>тық</w:t>
            </w:r>
          </w:p>
        </w:tc>
      </w:tr>
      <w:tr w:rsidR="005320A5" w:rsidRPr="00683C9D" w14:paraId="00D1F89C"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0199B56E" w14:textId="77777777" w:rsidR="005320A5" w:rsidRPr="00683C9D" w:rsidRDefault="005320A5">
            <w:pPr>
              <w:keepNext/>
              <w:jc w:val="both"/>
              <w:rPr>
                <w:rFonts w:eastAsia="Calibri"/>
                <w:sz w:val="28"/>
                <w:szCs w:val="28"/>
              </w:rPr>
            </w:pPr>
            <w:r w:rsidRPr="00683C9D">
              <w:rPr>
                <w:rFonts w:eastAsia="Calibri"/>
                <w:b/>
                <w:sz w:val="28"/>
                <w:szCs w:val="28"/>
                <w:lang w:val="kk-KZ"/>
              </w:rPr>
              <w:t>П</w:t>
            </w:r>
            <w:proofErr w:type="spellStart"/>
            <w:r w:rsidRPr="00683C9D">
              <w:rPr>
                <w:rFonts w:eastAsia="Calibri"/>
                <w:b/>
                <w:sz w:val="28"/>
                <w:szCs w:val="28"/>
              </w:rPr>
              <w:t>ротеаз</w:t>
            </w:r>
            <w:proofErr w:type="spellEnd"/>
            <w:r w:rsidRPr="00683C9D">
              <w:rPr>
                <w:rFonts w:eastAsia="Calibri"/>
                <w:b/>
                <w:sz w:val="28"/>
                <w:szCs w:val="28"/>
                <w:lang w:val="kk-KZ"/>
              </w:rPr>
              <w:t>а тежегіштері</w:t>
            </w:r>
          </w:p>
        </w:tc>
      </w:tr>
      <w:tr w:rsidR="0020187B" w:rsidRPr="00683C9D" w14:paraId="4F320259" w14:textId="77777777" w:rsidTr="005320A5">
        <w:trPr>
          <w:cantSplit/>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123B1C44" w14:textId="77777777" w:rsidR="0020187B" w:rsidRPr="00683C9D" w:rsidRDefault="0020187B">
            <w:pPr>
              <w:jc w:val="both"/>
              <w:rPr>
                <w:rFonts w:eastAsia="Calibri"/>
                <w:sz w:val="28"/>
                <w:szCs w:val="28"/>
              </w:rPr>
            </w:pPr>
            <w:proofErr w:type="spellStart"/>
            <w:r w:rsidRPr="00683C9D">
              <w:rPr>
                <w:rFonts w:eastAsia="Calibri"/>
                <w:sz w:val="28"/>
                <w:szCs w:val="28"/>
              </w:rPr>
              <w:t>Атазанавир</w:t>
            </w:r>
            <w:proofErr w:type="spellEnd"/>
            <w:r w:rsidRPr="00683C9D">
              <w:rPr>
                <w:rFonts w:eastAsia="Calibri"/>
                <w:sz w:val="28"/>
                <w:szCs w:val="28"/>
              </w:rPr>
              <w:t>/</w:t>
            </w:r>
            <w:proofErr w:type="spellStart"/>
            <w:r w:rsidRPr="00683C9D">
              <w:rPr>
                <w:rFonts w:eastAsia="Calibri"/>
                <w:sz w:val="28"/>
                <w:szCs w:val="28"/>
              </w:rPr>
              <w:t>Ритонавир</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p w14:paraId="00B82666" w14:textId="77777777" w:rsidR="0020187B" w:rsidRPr="00683C9D" w:rsidRDefault="0020187B">
            <w:pPr>
              <w:jc w:val="both"/>
              <w:rPr>
                <w:rFonts w:eastAsia="Calibri"/>
                <w:sz w:val="28"/>
                <w:szCs w:val="28"/>
              </w:rPr>
            </w:pPr>
            <w:r w:rsidRPr="00683C9D">
              <w:rPr>
                <w:rFonts w:eastAsia="Calibri"/>
                <w:sz w:val="28"/>
                <w:szCs w:val="28"/>
              </w:rPr>
              <w:t xml:space="preserve">(300 мг </w:t>
            </w:r>
            <w:proofErr w:type="spellStart"/>
            <w:r w:rsidRPr="00683C9D">
              <w:rPr>
                <w:rFonts w:eastAsia="Calibri"/>
                <w:sz w:val="28"/>
                <w:szCs w:val="28"/>
              </w:rPr>
              <w:t>q.d</w:t>
            </w:r>
            <w:proofErr w:type="spellEnd"/>
            <w:r w:rsidRPr="00683C9D">
              <w:rPr>
                <w:rFonts w:eastAsia="Calibri"/>
                <w:sz w:val="28"/>
                <w:szCs w:val="28"/>
              </w:rPr>
              <w:t xml:space="preserve">./100 мг </w:t>
            </w:r>
            <w:proofErr w:type="spellStart"/>
            <w:r w:rsidRPr="00683C9D">
              <w:rPr>
                <w:rFonts w:eastAsia="Calibri"/>
                <w:sz w:val="28"/>
                <w:szCs w:val="28"/>
              </w:rPr>
              <w:t>q.d</w:t>
            </w:r>
            <w:proofErr w:type="spellEnd"/>
            <w:r w:rsidRPr="00683C9D">
              <w:rPr>
                <w:rFonts w:eastAsia="Calibri"/>
                <w:sz w:val="28"/>
                <w:szCs w:val="28"/>
              </w:rPr>
              <w:t>./</w:t>
            </w:r>
            <w:r w:rsidR="00472BCC">
              <w:rPr>
                <w:rFonts w:eastAsia="Calibri"/>
                <w:sz w:val="28"/>
                <w:szCs w:val="28"/>
              </w:rPr>
              <w:t>300</w:t>
            </w:r>
            <w:r w:rsidRPr="00683C9D">
              <w:rPr>
                <w:rFonts w:eastAsia="Calibri"/>
                <w:sz w:val="28"/>
                <w:szCs w:val="28"/>
              </w:rPr>
              <w:t xml:space="preserve">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33A5B909" w14:textId="77777777" w:rsidR="0020187B" w:rsidRPr="00683C9D" w:rsidRDefault="0020187B">
            <w:pPr>
              <w:jc w:val="both"/>
              <w:rPr>
                <w:rFonts w:eastAsia="Calibri"/>
                <w:sz w:val="28"/>
                <w:szCs w:val="28"/>
              </w:rPr>
            </w:pPr>
            <w:proofErr w:type="spellStart"/>
            <w:r w:rsidRPr="00683C9D">
              <w:rPr>
                <w:rFonts w:eastAsia="Calibri"/>
                <w:sz w:val="28"/>
                <w:szCs w:val="28"/>
              </w:rPr>
              <w:t>Атазанавир</w:t>
            </w:r>
            <w:proofErr w:type="spellEnd"/>
            <w:r w:rsidRPr="00683C9D">
              <w:rPr>
                <w:rFonts w:eastAsia="Calibri"/>
                <w:sz w:val="28"/>
                <w:szCs w:val="28"/>
              </w:rPr>
              <w:t>:</w:t>
            </w:r>
          </w:p>
          <w:p w14:paraId="77B86346" w14:textId="77777777" w:rsidR="0020187B" w:rsidRPr="00683C9D" w:rsidRDefault="0020187B">
            <w:pPr>
              <w:jc w:val="both"/>
              <w:rPr>
                <w:rFonts w:eastAsia="Calibri"/>
                <w:sz w:val="28"/>
                <w:szCs w:val="28"/>
              </w:rPr>
            </w:pPr>
            <w:r w:rsidRPr="00683C9D">
              <w:rPr>
                <w:rFonts w:eastAsia="Calibri"/>
                <w:sz w:val="28"/>
                <w:szCs w:val="28"/>
              </w:rPr>
              <w:t>AUC: ↓ 25 % (↓ 42 - ↓ 3)</w:t>
            </w:r>
          </w:p>
          <w:p w14:paraId="77C56FAF"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28 % (↓ 50 - ↑ 5)</w:t>
            </w:r>
          </w:p>
          <w:p w14:paraId="6C5A8522"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26 % (↓ 46 - ↑ 10)</w:t>
            </w:r>
          </w:p>
          <w:p w14:paraId="67B24D3B"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3E49AF38" w14:textId="77777777" w:rsidR="0020187B" w:rsidRPr="00683C9D" w:rsidRDefault="0020187B">
            <w:pPr>
              <w:jc w:val="both"/>
              <w:rPr>
                <w:rFonts w:eastAsia="Calibri"/>
                <w:sz w:val="28"/>
                <w:szCs w:val="28"/>
              </w:rPr>
            </w:pPr>
            <w:r w:rsidRPr="00683C9D">
              <w:rPr>
                <w:rFonts w:eastAsia="Calibri"/>
                <w:sz w:val="28"/>
                <w:szCs w:val="28"/>
              </w:rPr>
              <w:t>AUC: ↑ 37 %</w:t>
            </w:r>
          </w:p>
          <w:p w14:paraId="2BD3C891"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34 %</w:t>
            </w:r>
          </w:p>
          <w:p w14:paraId="76C2389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w:t>
            </w:r>
            <w:r w:rsidRPr="00683C9D">
              <w:rPr>
                <w:rFonts w:eastAsia="Calibri"/>
                <w:b/>
                <w:bCs/>
                <w:sz w:val="28"/>
                <w:szCs w:val="28"/>
              </w:rPr>
              <w:t xml:space="preserve"> </w:t>
            </w:r>
            <w:r w:rsidRPr="00683C9D">
              <w:rPr>
                <w:rFonts w:eastAsia="Calibri"/>
                <w:sz w:val="28"/>
                <w:szCs w:val="28"/>
              </w:rPr>
              <w:t>↑ 29 %</w:t>
            </w: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02EC5A" w14:textId="77777777" w:rsidR="0020187B" w:rsidRPr="00683C9D" w:rsidRDefault="0020187B">
            <w:pPr>
              <w:jc w:val="both"/>
              <w:rPr>
                <w:sz w:val="28"/>
                <w:szCs w:val="28"/>
              </w:rPr>
            </w:pPr>
            <w:proofErr w:type="spellStart"/>
            <w:r w:rsidRPr="00683C9D">
              <w:rPr>
                <w:rFonts w:eastAsia="Calibri"/>
                <w:sz w:val="28"/>
                <w:szCs w:val="28"/>
              </w:rPr>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ұсынылмайды</w:t>
            </w:r>
            <w:proofErr w:type="spellEnd"/>
            <w:r w:rsidRPr="00683C9D">
              <w:rPr>
                <w:rFonts w:eastAsia="Calibri"/>
                <w:sz w:val="28"/>
                <w:szCs w:val="28"/>
              </w:rPr>
              <w:t xml:space="preserve">. </w:t>
            </w:r>
            <w:r w:rsidRPr="00683C9D">
              <w:rPr>
                <w:rFonts w:eastAsia="Calibri"/>
                <w:sz w:val="28"/>
                <w:szCs w:val="28"/>
                <w:lang w:val="kk-KZ"/>
              </w:rPr>
              <w:t>Т</w:t>
            </w:r>
            <w:proofErr w:type="spellStart"/>
            <w:r w:rsidRPr="00683C9D">
              <w:rPr>
                <w:rFonts w:eastAsia="Calibri"/>
                <w:sz w:val="28"/>
                <w:szCs w:val="28"/>
              </w:rPr>
              <w:t>енофовир</w:t>
            </w:r>
            <w:proofErr w:type="spellEnd"/>
            <w:r w:rsidRPr="00683C9D">
              <w:rPr>
                <w:rFonts w:eastAsia="Calibri"/>
                <w:sz w:val="28"/>
                <w:szCs w:val="28"/>
                <w:lang w:val="kk-KZ"/>
              </w:rPr>
              <w:t xml:space="preserve"> </w:t>
            </w:r>
            <w:r w:rsidRPr="00683C9D">
              <w:rPr>
                <w:rFonts w:eastAsia="Calibri"/>
                <w:sz w:val="28"/>
                <w:szCs w:val="28"/>
              </w:rPr>
              <w:t>экспозиция</w:t>
            </w:r>
            <w:r w:rsidRPr="00683C9D">
              <w:rPr>
                <w:rFonts w:eastAsia="Calibri"/>
                <w:sz w:val="28"/>
                <w:szCs w:val="28"/>
                <w:lang w:val="kk-KZ"/>
              </w:rPr>
              <w:t>сының жоғарылауы</w:t>
            </w:r>
            <w:r w:rsidRPr="00683C9D">
              <w:rPr>
                <w:rFonts w:eastAsia="Calibri"/>
                <w:sz w:val="28"/>
                <w:szCs w:val="28"/>
              </w:rPr>
              <w:t xml:space="preserve"> </w:t>
            </w:r>
            <w:r w:rsidRPr="00683C9D">
              <w:rPr>
                <w:rFonts w:eastAsia="Calibri"/>
                <w:sz w:val="28"/>
                <w:szCs w:val="28"/>
                <w:lang w:val="kk-KZ"/>
              </w:rPr>
              <w:t xml:space="preserve">бүйрек бұзылуларын қоса, </w:t>
            </w:r>
            <w:proofErr w:type="spellStart"/>
            <w:r w:rsidRPr="00683C9D">
              <w:rPr>
                <w:rFonts w:eastAsia="Calibri"/>
                <w:sz w:val="28"/>
                <w:szCs w:val="28"/>
              </w:rPr>
              <w:t>тенофовирм</w:t>
            </w:r>
            <w:proofErr w:type="spellEnd"/>
            <w:r w:rsidRPr="00683C9D">
              <w:rPr>
                <w:rFonts w:eastAsia="Calibri"/>
                <w:sz w:val="28"/>
                <w:szCs w:val="28"/>
                <w:lang w:val="kk-KZ"/>
              </w:rPr>
              <w:t>ен байланысты</w:t>
            </w:r>
            <w:r w:rsidRPr="00683C9D">
              <w:rPr>
                <w:rFonts w:eastAsia="Calibri"/>
                <w:sz w:val="28"/>
                <w:szCs w:val="28"/>
              </w:rPr>
              <w:t xml:space="preserve"> </w:t>
            </w:r>
            <w:r w:rsidRPr="00683C9D">
              <w:rPr>
                <w:rFonts w:eastAsia="Calibri"/>
                <w:sz w:val="28"/>
                <w:szCs w:val="28"/>
                <w:lang w:val="kk-KZ"/>
              </w:rPr>
              <w:t>жағымсыз әсерлерді күшейтуі мүмкін</w:t>
            </w:r>
            <w:r w:rsidRPr="00683C9D">
              <w:rPr>
                <w:rFonts w:eastAsia="Calibri"/>
                <w:sz w:val="28"/>
                <w:szCs w:val="28"/>
              </w:rPr>
              <w:t xml:space="preserve">. </w:t>
            </w:r>
            <w:proofErr w:type="spellStart"/>
            <w:r w:rsidRPr="00683C9D">
              <w:rPr>
                <w:rFonts w:eastAsia="Calibri"/>
                <w:sz w:val="28"/>
                <w:szCs w:val="28"/>
              </w:rPr>
              <w:t>Бүйрек</w:t>
            </w:r>
            <w:proofErr w:type="spellEnd"/>
            <w:r w:rsidRPr="00683C9D">
              <w:rPr>
                <w:rFonts w:eastAsia="Calibri"/>
                <w:sz w:val="28"/>
                <w:szCs w:val="28"/>
              </w:rPr>
              <w:t xml:space="preserve"> </w:t>
            </w:r>
            <w:proofErr w:type="spellStart"/>
            <w:r w:rsidRPr="00683C9D">
              <w:rPr>
                <w:rFonts w:eastAsia="Calibri"/>
                <w:sz w:val="28"/>
                <w:szCs w:val="28"/>
              </w:rPr>
              <w:t>функциясын</w:t>
            </w:r>
            <w:proofErr w:type="spellEnd"/>
            <w:r w:rsidRPr="00683C9D">
              <w:rPr>
                <w:rFonts w:eastAsia="Calibri"/>
                <w:sz w:val="28"/>
                <w:szCs w:val="28"/>
              </w:rPr>
              <w:t xml:space="preserve"> </w:t>
            </w:r>
            <w:proofErr w:type="spellStart"/>
            <w:r w:rsidRPr="00683C9D">
              <w:rPr>
                <w:rFonts w:eastAsia="Calibri"/>
                <w:sz w:val="28"/>
                <w:szCs w:val="28"/>
              </w:rPr>
              <w:t>мұқият</w:t>
            </w:r>
            <w:proofErr w:type="spellEnd"/>
            <w:r w:rsidRPr="00683C9D">
              <w:rPr>
                <w:rFonts w:eastAsia="Calibri"/>
                <w:sz w:val="28"/>
                <w:szCs w:val="28"/>
              </w:rPr>
              <w:t xml:space="preserve"> </w:t>
            </w:r>
            <w:proofErr w:type="spellStart"/>
            <w:r w:rsidRPr="00683C9D">
              <w:rPr>
                <w:rFonts w:eastAsia="Calibri"/>
                <w:sz w:val="28"/>
                <w:szCs w:val="28"/>
              </w:rPr>
              <w:t>қадағалау</w:t>
            </w:r>
            <w:proofErr w:type="spellEnd"/>
            <w:r w:rsidRPr="00683C9D">
              <w:rPr>
                <w:rFonts w:eastAsia="Calibri"/>
                <w:sz w:val="28"/>
                <w:szCs w:val="28"/>
              </w:rPr>
              <w:t xml:space="preserve"> </w:t>
            </w:r>
            <w:proofErr w:type="spellStart"/>
            <w:r w:rsidRPr="00683C9D">
              <w:rPr>
                <w:rFonts w:eastAsia="Calibri"/>
                <w:sz w:val="28"/>
                <w:szCs w:val="28"/>
              </w:rPr>
              <w:t>қажет</w:t>
            </w:r>
            <w:proofErr w:type="spellEnd"/>
            <w:r w:rsidR="006B62CC" w:rsidRPr="00683C9D">
              <w:rPr>
                <w:rFonts w:eastAsia="Calibri"/>
                <w:sz w:val="28"/>
                <w:szCs w:val="28"/>
              </w:rPr>
              <w:t>.</w:t>
            </w:r>
          </w:p>
        </w:tc>
      </w:tr>
      <w:tr w:rsidR="0020187B" w:rsidRPr="00683C9D" w14:paraId="4394D7D8" w14:textId="77777777" w:rsidTr="005320A5">
        <w:trPr>
          <w:cantSplit/>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C90FF60" w14:textId="77777777" w:rsidR="0020187B" w:rsidRPr="00683C9D" w:rsidRDefault="0020187B">
            <w:pPr>
              <w:jc w:val="both"/>
              <w:rPr>
                <w:rFonts w:eastAsia="Calibri"/>
                <w:sz w:val="28"/>
                <w:szCs w:val="28"/>
              </w:rPr>
            </w:pPr>
            <w:proofErr w:type="spellStart"/>
            <w:r w:rsidRPr="00683C9D">
              <w:rPr>
                <w:rFonts w:eastAsia="Calibri"/>
                <w:sz w:val="28"/>
                <w:szCs w:val="28"/>
              </w:rPr>
              <w:t>Атазанавир</w:t>
            </w:r>
            <w:proofErr w:type="spellEnd"/>
            <w:r w:rsidRPr="00683C9D">
              <w:rPr>
                <w:rFonts w:eastAsia="Calibri"/>
                <w:sz w:val="28"/>
                <w:szCs w:val="28"/>
              </w:rPr>
              <w:t>/</w:t>
            </w:r>
            <w:proofErr w:type="spellStart"/>
            <w:r w:rsidRPr="00683C9D">
              <w:rPr>
                <w:rFonts w:eastAsia="Calibri"/>
                <w:sz w:val="28"/>
                <w:szCs w:val="28"/>
              </w:rPr>
              <w:t>Ритонавир</w:t>
            </w:r>
            <w:proofErr w:type="spellEnd"/>
            <w:r w:rsidRPr="00683C9D">
              <w:rPr>
                <w:rFonts w:eastAsia="Calibri"/>
                <w:sz w:val="28"/>
                <w:szCs w:val="28"/>
              </w:rPr>
              <w:t>/</w:t>
            </w:r>
            <w:proofErr w:type="spellStart"/>
            <w:r w:rsidRPr="00683C9D">
              <w:rPr>
                <w:rFonts w:eastAsia="Calibri"/>
                <w:sz w:val="28"/>
                <w:szCs w:val="28"/>
              </w:rPr>
              <w:t>Эмтрицитабин</w:t>
            </w:r>
            <w:proofErr w:type="spellEnd"/>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71A1E70E" w14:textId="77777777" w:rsidR="0020187B" w:rsidRPr="00683C9D" w:rsidRDefault="0020187B">
            <w:pPr>
              <w:jc w:val="both"/>
              <w:rPr>
                <w:rFonts w:eastAsia="Calibri"/>
                <w:sz w:val="28"/>
                <w:szCs w:val="28"/>
              </w:rPr>
            </w:pPr>
            <w:proofErr w:type="spellStart"/>
            <w:r w:rsidRPr="00683C9D">
              <w:rPr>
                <w:rFonts w:eastAsia="Calibri"/>
                <w:sz w:val="28"/>
                <w:szCs w:val="28"/>
              </w:rPr>
              <w:t>Өзара</w:t>
            </w:r>
            <w:proofErr w:type="spellEnd"/>
            <w:r w:rsidRPr="00683C9D">
              <w:rPr>
                <w:rFonts w:eastAsia="Calibri"/>
                <w:sz w:val="28"/>
                <w:szCs w:val="28"/>
              </w:rPr>
              <w:t xml:space="preserve"> </w:t>
            </w:r>
            <w:proofErr w:type="spellStart"/>
            <w:r w:rsidRPr="00683C9D">
              <w:rPr>
                <w:rFonts w:eastAsia="Calibri"/>
                <w:sz w:val="28"/>
                <w:szCs w:val="28"/>
              </w:rPr>
              <w:t>әрекеттесуі</w:t>
            </w:r>
            <w:proofErr w:type="spellEnd"/>
            <w:r w:rsidRPr="00683C9D">
              <w:rPr>
                <w:rFonts w:eastAsia="Calibri"/>
                <w:sz w:val="28"/>
                <w:szCs w:val="28"/>
              </w:rPr>
              <w:t xml:space="preserve"> </w:t>
            </w:r>
            <w:proofErr w:type="spellStart"/>
            <w:r w:rsidRPr="00683C9D">
              <w:rPr>
                <w:rFonts w:eastAsia="Calibri"/>
                <w:sz w:val="28"/>
                <w:szCs w:val="28"/>
              </w:rPr>
              <w:t>зерттелмеген</w:t>
            </w:r>
            <w:proofErr w:type="spellEnd"/>
            <w:r w:rsidRPr="00683C9D">
              <w:rPr>
                <w:rFonts w:eastAsia="Calibri"/>
                <w:sz w:val="28"/>
                <w:szCs w:val="28"/>
              </w:rPr>
              <w:t>.</w:t>
            </w:r>
          </w:p>
        </w:tc>
        <w:tc>
          <w:tcPr>
            <w:tcW w:w="3074" w:type="dxa"/>
            <w:vMerge/>
            <w:tcBorders>
              <w:top w:val="single" w:sz="4" w:space="0" w:color="000000"/>
              <w:left w:val="single" w:sz="4" w:space="0" w:color="000000"/>
              <w:bottom w:val="single" w:sz="4" w:space="0" w:color="000000"/>
              <w:right w:val="single" w:sz="4" w:space="0" w:color="000000"/>
            </w:tcBorders>
            <w:shd w:val="clear" w:color="auto" w:fill="auto"/>
          </w:tcPr>
          <w:p w14:paraId="6B29F47A" w14:textId="77777777" w:rsidR="0020187B" w:rsidRPr="00683C9D" w:rsidRDefault="0020187B">
            <w:pPr>
              <w:jc w:val="both"/>
              <w:rPr>
                <w:rFonts w:eastAsia="Calibri"/>
                <w:sz w:val="28"/>
                <w:szCs w:val="28"/>
              </w:rPr>
            </w:pPr>
          </w:p>
        </w:tc>
      </w:tr>
      <w:tr w:rsidR="0020187B" w:rsidRPr="00683C9D" w14:paraId="2CAB92C7" w14:textId="77777777" w:rsidTr="005320A5">
        <w:trPr>
          <w:cantSplit/>
          <w:trHeight w:val="3244"/>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029461F" w14:textId="77777777" w:rsidR="0020187B" w:rsidRPr="00683C9D" w:rsidRDefault="0020187B">
            <w:pPr>
              <w:jc w:val="both"/>
              <w:rPr>
                <w:rFonts w:eastAsia="Calibri"/>
                <w:sz w:val="28"/>
                <w:szCs w:val="28"/>
              </w:rPr>
            </w:pPr>
            <w:proofErr w:type="spellStart"/>
            <w:r w:rsidRPr="00683C9D">
              <w:rPr>
                <w:rFonts w:eastAsia="Calibri"/>
                <w:sz w:val="28"/>
                <w:szCs w:val="28"/>
              </w:rPr>
              <w:t>Дарунавир</w:t>
            </w:r>
            <w:proofErr w:type="spellEnd"/>
            <w:r w:rsidRPr="00683C9D">
              <w:rPr>
                <w:rFonts w:eastAsia="Calibri"/>
                <w:sz w:val="28"/>
                <w:szCs w:val="28"/>
              </w:rPr>
              <w:t>/</w:t>
            </w:r>
            <w:proofErr w:type="spellStart"/>
            <w:r w:rsidRPr="00683C9D">
              <w:rPr>
                <w:rFonts w:eastAsia="Calibri"/>
                <w:sz w:val="28"/>
                <w:szCs w:val="28"/>
              </w:rPr>
              <w:t>Ритонавир</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p w14:paraId="0A73E623" w14:textId="77777777" w:rsidR="0020187B" w:rsidRPr="00683C9D" w:rsidRDefault="0020187B">
            <w:pPr>
              <w:jc w:val="both"/>
              <w:rPr>
                <w:rFonts w:eastAsia="Calibri"/>
                <w:sz w:val="28"/>
                <w:szCs w:val="28"/>
              </w:rPr>
            </w:pPr>
            <w:r w:rsidRPr="00683C9D">
              <w:rPr>
                <w:rFonts w:eastAsia="Calibri"/>
                <w:sz w:val="28"/>
                <w:szCs w:val="28"/>
              </w:rPr>
              <w:t xml:space="preserve">(300 мг </w:t>
            </w:r>
            <w:proofErr w:type="spellStart"/>
            <w:r w:rsidRPr="00683C9D">
              <w:rPr>
                <w:rFonts w:eastAsia="Calibri"/>
                <w:sz w:val="28"/>
                <w:szCs w:val="28"/>
              </w:rPr>
              <w:t>q.d</w:t>
            </w:r>
            <w:proofErr w:type="spellEnd"/>
            <w:r w:rsidRPr="00683C9D">
              <w:rPr>
                <w:rFonts w:eastAsia="Calibri"/>
                <w:sz w:val="28"/>
                <w:szCs w:val="28"/>
              </w:rPr>
              <w:t xml:space="preserve">./100 мг </w:t>
            </w:r>
            <w:proofErr w:type="spellStart"/>
            <w:r w:rsidRPr="00683C9D">
              <w:rPr>
                <w:rFonts w:eastAsia="Calibri"/>
                <w:sz w:val="28"/>
                <w:szCs w:val="28"/>
              </w:rPr>
              <w:t>q.d</w:t>
            </w:r>
            <w:proofErr w:type="spellEnd"/>
            <w:r w:rsidRPr="00683C9D">
              <w:rPr>
                <w:rFonts w:eastAsia="Calibri"/>
                <w:sz w:val="28"/>
                <w:szCs w:val="28"/>
              </w:rPr>
              <w:t>./</w:t>
            </w:r>
            <w:r w:rsidR="00472BCC">
              <w:rPr>
                <w:rFonts w:eastAsia="Calibri"/>
                <w:sz w:val="28"/>
                <w:szCs w:val="28"/>
              </w:rPr>
              <w:t>300</w:t>
            </w:r>
            <w:r w:rsidRPr="00683C9D">
              <w:rPr>
                <w:rFonts w:eastAsia="Calibri"/>
                <w:sz w:val="28"/>
                <w:szCs w:val="28"/>
              </w:rPr>
              <w:t xml:space="preserve">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1B507C26" w14:textId="77777777" w:rsidR="0020187B" w:rsidRPr="00683C9D" w:rsidRDefault="0020187B">
            <w:pPr>
              <w:jc w:val="both"/>
              <w:rPr>
                <w:rFonts w:eastAsia="Calibri"/>
                <w:sz w:val="28"/>
                <w:szCs w:val="28"/>
              </w:rPr>
            </w:pPr>
            <w:proofErr w:type="spellStart"/>
            <w:r w:rsidRPr="00683C9D">
              <w:rPr>
                <w:rFonts w:eastAsia="Calibri"/>
                <w:sz w:val="28"/>
                <w:szCs w:val="28"/>
              </w:rPr>
              <w:t>Дарунавир</w:t>
            </w:r>
            <w:proofErr w:type="spellEnd"/>
            <w:r w:rsidRPr="00683C9D">
              <w:rPr>
                <w:rFonts w:eastAsia="Calibri"/>
                <w:sz w:val="28"/>
                <w:szCs w:val="28"/>
              </w:rPr>
              <w:t>:</w:t>
            </w:r>
          </w:p>
          <w:p w14:paraId="79B77074" w14:textId="77777777" w:rsidR="0020187B" w:rsidRPr="00683C9D" w:rsidRDefault="0020187B">
            <w:pPr>
              <w:jc w:val="both"/>
              <w:rPr>
                <w:rFonts w:eastAsia="Calibri"/>
                <w:sz w:val="28"/>
                <w:szCs w:val="28"/>
              </w:rPr>
            </w:pPr>
            <w:r w:rsidRPr="00683C9D">
              <w:rPr>
                <w:rFonts w:eastAsia="Calibri"/>
                <w:sz w:val="28"/>
                <w:szCs w:val="28"/>
              </w:rPr>
              <w:t>AUC: ↔</w:t>
            </w:r>
          </w:p>
          <w:p w14:paraId="0D620A41"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053019B0" w14:textId="77777777" w:rsidR="0020187B" w:rsidRPr="00683C9D" w:rsidRDefault="0020187B">
            <w:pPr>
              <w:jc w:val="both"/>
              <w:rPr>
                <w:rFonts w:eastAsia="Calibri"/>
                <w:sz w:val="28"/>
                <w:szCs w:val="28"/>
              </w:rPr>
            </w:pPr>
          </w:p>
          <w:p w14:paraId="21561FA6"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0008EB51" w14:textId="77777777" w:rsidR="0020187B" w:rsidRPr="00683C9D" w:rsidRDefault="0020187B">
            <w:pPr>
              <w:jc w:val="both"/>
              <w:rPr>
                <w:rFonts w:eastAsia="Calibri"/>
                <w:sz w:val="28"/>
                <w:szCs w:val="28"/>
              </w:rPr>
            </w:pPr>
            <w:r w:rsidRPr="00683C9D">
              <w:rPr>
                <w:rFonts w:eastAsia="Calibri"/>
                <w:sz w:val="28"/>
                <w:szCs w:val="28"/>
              </w:rPr>
              <w:t>AUC: ↑ 22 %</w:t>
            </w:r>
          </w:p>
          <w:p w14:paraId="713824E4"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37 %</w:t>
            </w: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EC2DF4" w14:textId="77777777" w:rsidR="0020187B" w:rsidRPr="00683C9D" w:rsidRDefault="0020187B">
            <w:pPr>
              <w:jc w:val="both"/>
              <w:rPr>
                <w:sz w:val="28"/>
                <w:szCs w:val="28"/>
              </w:rPr>
            </w:pPr>
            <w:proofErr w:type="spellStart"/>
            <w:r w:rsidRPr="00683C9D">
              <w:rPr>
                <w:rFonts w:eastAsia="Calibri"/>
                <w:sz w:val="28"/>
                <w:szCs w:val="28"/>
              </w:rPr>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ұсынылмайды</w:t>
            </w:r>
            <w:proofErr w:type="spellEnd"/>
            <w:r w:rsidRPr="00683C9D">
              <w:rPr>
                <w:rFonts w:eastAsia="Calibri"/>
                <w:sz w:val="28"/>
                <w:szCs w:val="28"/>
              </w:rPr>
              <w:t xml:space="preserve">. </w:t>
            </w:r>
            <w:r w:rsidRPr="00683C9D">
              <w:rPr>
                <w:rFonts w:eastAsia="Calibri"/>
                <w:sz w:val="28"/>
                <w:szCs w:val="28"/>
                <w:lang w:val="kk-KZ"/>
              </w:rPr>
              <w:t>Т</w:t>
            </w:r>
            <w:proofErr w:type="spellStart"/>
            <w:r w:rsidRPr="00683C9D">
              <w:rPr>
                <w:rFonts w:eastAsia="Calibri"/>
                <w:sz w:val="28"/>
                <w:szCs w:val="28"/>
              </w:rPr>
              <w:t>енофовир</w:t>
            </w:r>
            <w:proofErr w:type="spellEnd"/>
            <w:r w:rsidRPr="00683C9D">
              <w:rPr>
                <w:rFonts w:eastAsia="Calibri"/>
                <w:sz w:val="28"/>
                <w:szCs w:val="28"/>
                <w:lang w:val="kk-KZ"/>
              </w:rPr>
              <w:t xml:space="preserve"> </w:t>
            </w:r>
            <w:r w:rsidRPr="00683C9D">
              <w:rPr>
                <w:rFonts w:eastAsia="Calibri"/>
                <w:sz w:val="28"/>
                <w:szCs w:val="28"/>
              </w:rPr>
              <w:t>экспозиция</w:t>
            </w:r>
            <w:r w:rsidRPr="00683C9D">
              <w:rPr>
                <w:rFonts w:eastAsia="Calibri"/>
                <w:sz w:val="28"/>
                <w:szCs w:val="28"/>
                <w:lang w:val="kk-KZ"/>
              </w:rPr>
              <w:t>сының жоғарылауы</w:t>
            </w:r>
            <w:r w:rsidRPr="00683C9D">
              <w:rPr>
                <w:rFonts w:eastAsia="Calibri"/>
                <w:sz w:val="28"/>
                <w:szCs w:val="28"/>
              </w:rPr>
              <w:t xml:space="preserve"> </w:t>
            </w:r>
            <w:r w:rsidRPr="00683C9D">
              <w:rPr>
                <w:rFonts w:eastAsia="Calibri"/>
                <w:sz w:val="28"/>
                <w:szCs w:val="28"/>
                <w:lang w:val="kk-KZ"/>
              </w:rPr>
              <w:t xml:space="preserve">бүйрек бұзылуларын қоса, </w:t>
            </w:r>
            <w:proofErr w:type="spellStart"/>
            <w:r w:rsidRPr="00683C9D">
              <w:rPr>
                <w:rFonts w:eastAsia="Calibri"/>
                <w:sz w:val="28"/>
                <w:szCs w:val="28"/>
              </w:rPr>
              <w:t>тенофовирм</w:t>
            </w:r>
            <w:proofErr w:type="spellEnd"/>
            <w:r w:rsidRPr="00683C9D">
              <w:rPr>
                <w:rFonts w:eastAsia="Calibri"/>
                <w:sz w:val="28"/>
                <w:szCs w:val="28"/>
                <w:lang w:val="kk-KZ"/>
              </w:rPr>
              <w:t>ен байланысты</w:t>
            </w:r>
            <w:r w:rsidRPr="00683C9D">
              <w:rPr>
                <w:rFonts w:eastAsia="Calibri"/>
                <w:sz w:val="28"/>
                <w:szCs w:val="28"/>
              </w:rPr>
              <w:t xml:space="preserve"> </w:t>
            </w:r>
            <w:r w:rsidRPr="00683C9D">
              <w:rPr>
                <w:rFonts w:eastAsia="Calibri"/>
                <w:sz w:val="28"/>
                <w:szCs w:val="28"/>
                <w:lang w:val="kk-KZ"/>
              </w:rPr>
              <w:t>жағымсыз әсерлерді күшейтуі мүмкін</w:t>
            </w:r>
            <w:r w:rsidRPr="00683C9D">
              <w:rPr>
                <w:rFonts w:eastAsia="Calibri"/>
                <w:sz w:val="28"/>
                <w:szCs w:val="28"/>
              </w:rPr>
              <w:t xml:space="preserve">. </w:t>
            </w:r>
            <w:proofErr w:type="spellStart"/>
            <w:r w:rsidRPr="00683C9D">
              <w:rPr>
                <w:rFonts w:eastAsia="Calibri"/>
                <w:sz w:val="28"/>
                <w:szCs w:val="28"/>
              </w:rPr>
              <w:t>Бүйрек</w:t>
            </w:r>
            <w:proofErr w:type="spellEnd"/>
            <w:r w:rsidRPr="00683C9D">
              <w:rPr>
                <w:rFonts w:eastAsia="Calibri"/>
                <w:sz w:val="28"/>
                <w:szCs w:val="28"/>
              </w:rPr>
              <w:t xml:space="preserve"> </w:t>
            </w:r>
            <w:proofErr w:type="spellStart"/>
            <w:r w:rsidRPr="00683C9D">
              <w:rPr>
                <w:rFonts w:eastAsia="Calibri"/>
                <w:sz w:val="28"/>
                <w:szCs w:val="28"/>
              </w:rPr>
              <w:t>функциясын</w:t>
            </w:r>
            <w:proofErr w:type="spellEnd"/>
            <w:r w:rsidRPr="00683C9D">
              <w:rPr>
                <w:rFonts w:eastAsia="Calibri"/>
                <w:sz w:val="28"/>
                <w:szCs w:val="28"/>
              </w:rPr>
              <w:t xml:space="preserve"> </w:t>
            </w:r>
            <w:proofErr w:type="spellStart"/>
            <w:r w:rsidRPr="00683C9D">
              <w:rPr>
                <w:rFonts w:eastAsia="Calibri"/>
                <w:sz w:val="28"/>
                <w:szCs w:val="28"/>
              </w:rPr>
              <w:t>мұқият</w:t>
            </w:r>
            <w:proofErr w:type="spellEnd"/>
            <w:r w:rsidRPr="00683C9D">
              <w:rPr>
                <w:rFonts w:eastAsia="Calibri"/>
                <w:sz w:val="28"/>
                <w:szCs w:val="28"/>
              </w:rPr>
              <w:t xml:space="preserve"> </w:t>
            </w:r>
            <w:proofErr w:type="spellStart"/>
            <w:r w:rsidRPr="00683C9D">
              <w:rPr>
                <w:rFonts w:eastAsia="Calibri"/>
                <w:sz w:val="28"/>
                <w:szCs w:val="28"/>
              </w:rPr>
              <w:t>қадағалау</w:t>
            </w:r>
            <w:proofErr w:type="spellEnd"/>
            <w:r w:rsidRPr="00683C9D">
              <w:rPr>
                <w:rFonts w:eastAsia="Calibri"/>
                <w:sz w:val="28"/>
                <w:szCs w:val="28"/>
              </w:rPr>
              <w:t xml:space="preserve"> </w:t>
            </w:r>
            <w:proofErr w:type="spellStart"/>
            <w:r w:rsidRPr="00683C9D">
              <w:rPr>
                <w:rFonts w:eastAsia="Calibri"/>
                <w:sz w:val="28"/>
                <w:szCs w:val="28"/>
              </w:rPr>
              <w:t>қажет</w:t>
            </w:r>
            <w:proofErr w:type="spellEnd"/>
            <w:r w:rsidR="006B62CC" w:rsidRPr="00683C9D">
              <w:rPr>
                <w:rFonts w:eastAsia="Calibri"/>
                <w:sz w:val="28"/>
                <w:szCs w:val="28"/>
              </w:rPr>
              <w:t>.</w:t>
            </w:r>
          </w:p>
        </w:tc>
      </w:tr>
      <w:tr w:rsidR="0020187B" w:rsidRPr="00683C9D" w14:paraId="20E8206F" w14:textId="77777777" w:rsidTr="005320A5">
        <w:trPr>
          <w:cantSplit/>
          <w:trHeight w:val="613"/>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D2AAB6B" w14:textId="77777777" w:rsidR="0020187B" w:rsidRPr="00683C9D" w:rsidRDefault="0020187B">
            <w:pPr>
              <w:jc w:val="both"/>
              <w:rPr>
                <w:rFonts w:eastAsia="Calibri"/>
                <w:sz w:val="28"/>
                <w:szCs w:val="28"/>
              </w:rPr>
            </w:pPr>
            <w:proofErr w:type="spellStart"/>
            <w:r w:rsidRPr="00683C9D">
              <w:rPr>
                <w:rFonts w:eastAsia="Calibri"/>
                <w:sz w:val="28"/>
                <w:szCs w:val="28"/>
              </w:rPr>
              <w:t>Дарунавир</w:t>
            </w:r>
            <w:proofErr w:type="spellEnd"/>
            <w:r w:rsidRPr="00683C9D">
              <w:rPr>
                <w:rFonts w:eastAsia="Calibri"/>
                <w:sz w:val="28"/>
                <w:szCs w:val="28"/>
              </w:rPr>
              <w:t>/</w:t>
            </w:r>
            <w:proofErr w:type="spellStart"/>
            <w:r w:rsidRPr="00683C9D">
              <w:rPr>
                <w:rFonts w:eastAsia="Calibri"/>
                <w:sz w:val="28"/>
                <w:szCs w:val="28"/>
              </w:rPr>
              <w:t>Ритонавир</w:t>
            </w:r>
            <w:proofErr w:type="spellEnd"/>
            <w:r w:rsidRPr="00683C9D">
              <w:rPr>
                <w:rFonts w:eastAsia="Calibri"/>
                <w:sz w:val="28"/>
                <w:szCs w:val="28"/>
              </w:rPr>
              <w:t>/</w:t>
            </w:r>
          </w:p>
          <w:p w14:paraId="78FEFA84"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8DD8134" w14:textId="77777777" w:rsidR="0020187B" w:rsidRPr="00683C9D" w:rsidRDefault="0020187B">
            <w:pPr>
              <w:jc w:val="both"/>
              <w:rPr>
                <w:rFonts w:eastAsia="Calibri"/>
                <w:sz w:val="28"/>
                <w:szCs w:val="28"/>
              </w:rPr>
            </w:pPr>
            <w:proofErr w:type="spellStart"/>
            <w:r w:rsidRPr="00683C9D">
              <w:rPr>
                <w:rFonts w:eastAsia="Calibri"/>
                <w:sz w:val="28"/>
                <w:szCs w:val="28"/>
              </w:rPr>
              <w:t>Өзара</w:t>
            </w:r>
            <w:proofErr w:type="spellEnd"/>
            <w:r w:rsidRPr="00683C9D">
              <w:rPr>
                <w:rFonts w:eastAsia="Calibri"/>
                <w:sz w:val="28"/>
                <w:szCs w:val="28"/>
              </w:rPr>
              <w:t xml:space="preserve"> </w:t>
            </w:r>
            <w:proofErr w:type="spellStart"/>
            <w:r w:rsidRPr="00683C9D">
              <w:rPr>
                <w:rFonts w:eastAsia="Calibri"/>
                <w:sz w:val="28"/>
                <w:szCs w:val="28"/>
              </w:rPr>
              <w:t>әрекеттесуі</w:t>
            </w:r>
            <w:proofErr w:type="spellEnd"/>
            <w:r w:rsidRPr="00683C9D">
              <w:rPr>
                <w:rFonts w:eastAsia="Calibri"/>
                <w:sz w:val="28"/>
                <w:szCs w:val="28"/>
              </w:rPr>
              <w:t xml:space="preserve"> </w:t>
            </w:r>
            <w:proofErr w:type="spellStart"/>
            <w:r w:rsidRPr="00683C9D">
              <w:rPr>
                <w:rFonts w:eastAsia="Calibri"/>
                <w:sz w:val="28"/>
                <w:szCs w:val="28"/>
              </w:rPr>
              <w:t>зерттелмеген</w:t>
            </w:r>
            <w:proofErr w:type="spellEnd"/>
            <w:r w:rsidRPr="00683C9D">
              <w:rPr>
                <w:rFonts w:eastAsia="Calibri"/>
                <w:sz w:val="28"/>
                <w:szCs w:val="28"/>
              </w:rPr>
              <w:t>.</w:t>
            </w:r>
          </w:p>
        </w:tc>
        <w:tc>
          <w:tcPr>
            <w:tcW w:w="3074" w:type="dxa"/>
            <w:vMerge/>
            <w:tcBorders>
              <w:top w:val="single" w:sz="4" w:space="0" w:color="000000"/>
              <w:left w:val="single" w:sz="4" w:space="0" w:color="000000"/>
              <w:bottom w:val="single" w:sz="4" w:space="0" w:color="000000"/>
              <w:right w:val="single" w:sz="4" w:space="0" w:color="000000"/>
            </w:tcBorders>
            <w:shd w:val="clear" w:color="auto" w:fill="auto"/>
          </w:tcPr>
          <w:p w14:paraId="14B28D6C" w14:textId="77777777" w:rsidR="0020187B" w:rsidRPr="00683C9D" w:rsidRDefault="0020187B">
            <w:pPr>
              <w:jc w:val="both"/>
              <w:rPr>
                <w:rFonts w:eastAsia="Calibri"/>
                <w:sz w:val="28"/>
                <w:szCs w:val="28"/>
              </w:rPr>
            </w:pPr>
          </w:p>
        </w:tc>
      </w:tr>
      <w:tr w:rsidR="0020187B" w:rsidRPr="00683C9D" w14:paraId="392C6701" w14:textId="77777777" w:rsidTr="005320A5">
        <w:trPr>
          <w:cantSplit/>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430FEA5" w14:textId="77777777" w:rsidR="0020187B" w:rsidRPr="00683C9D" w:rsidRDefault="0020187B">
            <w:pPr>
              <w:jc w:val="both"/>
              <w:rPr>
                <w:rFonts w:eastAsia="Calibri"/>
                <w:sz w:val="28"/>
                <w:szCs w:val="28"/>
              </w:rPr>
            </w:pPr>
            <w:proofErr w:type="spellStart"/>
            <w:r w:rsidRPr="00683C9D">
              <w:rPr>
                <w:rFonts w:eastAsia="Calibri"/>
                <w:sz w:val="28"/>
                <w:szCs w:val="28"/>
              </w:rPr>
              <w:lastRenderedPageBreak/>
              <w:t>Лопинавир</w:t>
            </w:r>
            <w:proofErr w:type="spellEnd"/>
            <w:r w:rsidRPr="00683C9D">
              <w:rPr>
                <w:rFonts w:eastAsia="Calibri"/>
                <w:sz w:val="28"/>
                <w:szCs w:val="28"/>
              </w:rPr>
              <w:t>/</w:t>
            </w:r>
            <w:proofErr w:type="spellStart"/>
            <w:r w:rsidRPr="00683C9D">
              <w:rPr>
                <w:rFonts w:eastAsia="Calibri"/>
                <w:sz w:val="28"/>
                <w:szCs w:val="28"/>
              </w:rPr>
              <w:t>Ритонавир</w:t>
            </w:r>
            <w:proofErr w:type="spellEnd"/>
            <w:r w:rsidRPr="00683C9D">
              <w:rPr>
                <w:rFonts w:eastAsia="Calibri"/>
                <w:sz w:val="28"/>
                <w:szCs w:val="28"/>
              </w:rPr>
              <w:t>/</w:t>
            </w:r>
          </w:p>
          <w:p w14:paraId="66A5BBE2"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p w14:paraId="7F25B2ED" w14:textId="77777777" w:rsidR="0020187B" w:rsidRPr="00683C9D" w:rsidRDefault="0020187B">
            <w:pPr>
              <w:jc w:val="both"/>
              <w:rPr>
                <w:rFonts w:eastAsia="Calibri"/>
                <w:sz w:val="28"/>
                <w:szCs w:val="28"/>
              </w:rPr>
            </w:pPr>
            <w:r w:rsidRPr="00683C9D">
              <w:rPr>
                <w:rFonts w:eastAsia="Calibri"/>
                <w:sz w:val="28"/>
                <w:szCs w:val="28"/>
              </w:rPr>
              <w:t xml:space="preserve">(400 мг </w:t>
            </w:r>
            <w:proofErr w:type="spellStart"/>
            <w:r w:rsidRPr="00683C9D">
              <w:rPr>
                <w:rFonts w:eastAsia="Calibri"/>
                <w:sz w:val="28"/>
                <w:szCs w:val="28"/>
              </w:rPr>
              <w:t>b.i.d</w:t>
            </w:r>
            <w:proofErr w:type="spellEnd"/>
            <w:r w:rsidRPr="00683C9D">
              <w:rPr>
                <w:rFonts w:eastAsia="Calibri"/>
                <w:sz w:val="28"/>
                <w:szCs w:val="28"/>
              </w:rPr>
              <w:t xml:space="preserve">./100 мг </w:t>
            </w:r>
            <w:proofErr w:type="spellStart"/>
            <w:r w:rsidRPr="00683C9D">
              <w:rPr>
                <w:rFonts w:eastAsia="Calibri"/>
                <w:sz w:val="28"/>
                <w:szCs w:val="28"/>
              </w:rPr>
              <w:t>b.i.d</w:t>
            </w:r>
            <w:proofErr w:type="spellEnd"/>
            <w:r w:rsidRPr="00683C9D">
              <w:rPr>
                <w:rFonts w:eastAsia="Calibri"/>
                <w:sz w:val="28"/>
                <w:szCs w:val="28"/>
              </w:rPr>
              <w:t>./</w:t>
            </w:r>
            <w:r w:rsidR="009F4547">
              <w:rPr>
                <w:rFonts w:eastAsia="Calibri"/>
                <w:sz w:val="28"/>
                <w:szCs w:val="28"/>
              </w:rPr>
              <w:t>300</w:t>
            </w:r>
            <w:r w:rsidRPr="00683C9D">
              <w:rPr>
                <w:rFonts w:eastAsia="Calibri"/>
                <w:sz w:val="28"/>
                <w:szCs w:val="28"/>
              </w:rPr>
              <w:t xml:space="preserve">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44E2887" w14:textId="77777777" w:rsidR="0020187B" w:rsidRPr="00683C9D" w:rsidRDefault="0020187B">
            <w:pPr>
              <w:jc w:val="both"/>
              <w:rPr>
                <w:rFonts w:eastAsia="Calibri"/>
                <w:sz w:val="28"/>
                <w:szCs w:val="28"/>
              </w:rPr>
            </w:pPr>
            <w:proofErr w:type="spellStart"/>
            <w:r w:rsidRPr="00683C9D">
              <w:rPr>
                <w:rFonts w:eastAsia="Calibri"/>
                <w:sz w:val="28"/>
                <w:szCs w:val="28"/>
              </w:rPr>
              <w:t>Лопинавир</w:t>
            </w:r>
            <w:proofErr w:type="spellEnd"/>
            <w:r w:rsidRPr="00683C9D">
              <w:rPr>
                <w:rFonts w:eastAsia="Calibri"/>
                <w:sz w:val="28"/>
                <w:szCs w:val="28"/>
              </w:rPr>
              <w:t>/</w:t>
            </w:r>
            <w:proofErr w:type="spellStart"/>
            <w:r w:rsidRPr="00683C9D">
              <w:rPr>
                <w:rFonts w:eastAsia="Calibri"/>
                <w:sz w:val="28"/>
                <w:szCs w:val="28"/>
              </w:rPr>
              <w:t>Ритонавир</w:t>
            </w:r>
            <w:proofErr w:type="spellEnd"/>
            <w:r w:rsidRPr="00683C9D">
              <w:rPr>
                <w:rFonts w:eastAsia="Calibri"/>
                <w:sz w:val="28"/>
                <w:szCs w:val="28"/>
              </w:rPr>
              <w:t>:</w:t>
            </w:r>
          </w:p>
          <w:p w14:paraId="2575BBC1" w14:textId="77777777" w:rsidR="0020187B" w:rsidRPr="00683C9D" w:rsidRDefault="0020187B">
            <w:pPr>
              <w:jc w:val="both"/>
              <w:rPr>
                <w:rFonts w:eastAsia="Calibri"/>
                <w:sz w:val="28"/>
                <w:szCs w:val="28"/>
              </w:rPr>
            </w:pPr>
            <w:r w:rsidRPr="00683C9D">
              <w:rPr>
                <w:rFonts w:eastAsia="Calibri"/>
                <w:sz w:val="28"/>
                <w:szCs w:val="28"/>
              </w:rPr>
              <w:t>AUC: ↔</w:t>
            </w:r>
          </w:p>
          <w:p w14:paraId="30B0A67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03EFFF47"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2920EF8E" w14:textId="77777777" w:rsidR="0020187B" w:rsidRPr="00683C9D" w:rsidRDefault="0020187B">
            <w:pPr>
              <w:jc w:val="both"/>
              <w:rPr>
                <w:rFonts w:eastAsia="Calibri"/>
                <w:sz w:val="28"/>
                <w:szCs w:val="28"/>
              </w:rPr>
            </w:pPr>
          </w:p>
          <w:p w14:paraId="6F92ED3B"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72A3D7AF" w14:textId="77777777" w:rsidR="0020187B" w:rsidRPr="00683C9D" w:rsidRDefault="0020187B">
            <w:pPr>
              <w:jc w:val="both"/>
              <w:rPr>
                <w:rFonts w:eastAsia="Calibri"/>
                <w:sz w:val="28"/>
                <w:szCs w:val="28"/>
              </w:rPr>
            </w:pPr>
            <w:r w:rsidRPr="00683C9D">
              <w:rPr>
                <w:rFonts w:eastAsia="Calibri"/>
                <w:sz w:val="28"/>
                <w:szCs w:val="28"/>
              </w:rPr>
              <w:t>AUC: ↑ 32 % (↑ 25 - ↑ 38)</w:t>
            </w:r>
          </w:p>
          <w:p w14:paraId="12963A1B"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vertAlign w:val="subscript"/>
              </w:rPr>
              <w:t>.</w:t>
            </w:r>
            <w:r w:rsidRPr="00683C9D">
              <w:rPr>
                <w:rFonts w:eastAsia="Calibri"/>
                <w:sz w:val="28"/>
                <w:szCs w:val="28"/>
              </w:rPr>
              <w:t>: ↔</w:t>
            </w:r>
          </w:p>
          <w:p w14:paraId="283FD615"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51 % (↑ 37 - ↑ 66)</w:t>
            </w:r>
          </w:p>
          <w:p w14:paraId="3404A6EA" w14:textId="77777777" w:rsidR="0020187B" w:rsidRPr="00683C9D" w:rsidRDefault="0020187B">
            <w:pPr>
              <w:jc w:val="both"/>
              <w:rPr>
                <w:rFonts w:eastAsia="Calibri"/>
                <w:sz w:val="28"/>
                <w:szCs w:val="28"/>
              </w:rPr>
            </w:pP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843D32" w14:textId="77777777" w:rsidR="0020187B" w:rsidRPr="00683C9D" w:rsidRDefault="0020187B">
            <w:pPr>
              <w:jc w:val="both"/>
              <w:rPr>
                <w:sz w:val="28"/>
                <w:szCs w:val="28"/>
              </w:rPr>
            </w:pPr>
            <w:proofErr w:type="spellStart"/>
            <w:r w:rsidRPr="00683C9D">
              <w:rPr>
                <w:rFonts w:eastAsia="Calibri"/>
                <w:sz w:val="28"/>
                <w:szCs w:val="28"/>
              </w:rPr>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ұсынылмайды</w:t>
            </w:r>
            <w:proofErr w:type="spellEnd"/>
            <w:r w:rsidRPr="00683C9D">
              <w:rPr>
                <w:rFonts w:eastAsia="Calibri"/>
                <w:sz w:val="28"/>
                <w:szCs w:val="28"/>
              </w:rPr>
              <w:t xml:space="preserve">. </w:t>
            </w:r>
            <w:r w:rsidRPr="00683C9D">
              <w:rPr>
                <w:rFonts w:eastAsia="Calibri"/>
                <w:sz w:val="28"/>
                <w:szCs w:val="28"/>
                <w:lang w:val="kk-KZ"/>
              </w:rPr>
              <w:t>Т</w:t>
            </w:r>
            <w:proofErr w:type="spellStart"/>
            <w:r w:rsidRPr="00683C9D">
              <w:rPr>
                <w:rFonts w:eastAsia="Calibri"/>
                <w:sz w:val="28"/>
                <w:szCs w:val="28"/>
              </w:rPr>
              <w:t>енофовир</w:t>
            </w:r>
            <w:proofErr w:type="spellEnd"/>
            <w:r w:rsidRPr="00683C9D">
              <w:rPr>
                <w:rFonts w:eastAsia="Calibri"/>
                <w:sz w:val="28"/>
                <w:szCs w:val="28"/>
                <w:lang w:val="kk-KZ"/>
              </w:rPr>
              <w:t xml:space="preserve"> </w:t>
            </w:r>
            <w:r w:rsidRPr="00683C9D">
              <w:rPr>
                <w:rFonts w:eastAsia="Calibri"/>
                <w:sz w:val="28"/>
                <w:szCs w:val="28"/>
              </w:rPr>
              <w:t>экспозиция</w:t>
            </w:r>
            <w:r w:rsidRPr="00683C9D">
              <w:rPr>
                <w:rFonts w:eastAsia="Calibri"/>
                <w:sz w:val="28"/>
                <w:szCs w:val="28"/>
                <w:lang w:val="kk-KZ"/>
              </w:rPr>
              <w:t>сының жоғарылауы</w:t>
            </w:r>
            <w:r w:rsidRPr="00683C9D">
              <w:rPr>
                <w:rFonts w:eastAsia="Calibri"/>
                <w:sz w:val="28"/>
                <w:szCs w:val="28"/>
              </w:rPr>
              <w:t xml:space="preserve"> </w:t>
            </w:r>
            <w:r w:rsidRPr="00683C9D">
              <w:rPr>
                <w:rFonts w:eastAsia="Calibri"/>
                <w:sz w:val="28"/>
                <w:szCs w:val="28"/>
                <w:lang w:val="kk-KZ"/>
              </w:rPr>
              <w:t xml:space="preserve">бүйрек бұзылуларын қоса, </w:t>
            </w:r>
            <w:proofErr w:type="spellStart"/>
            <w:r w:rsidRPr="00683C9D">
              <w:rPr>
                <w:rFonts w:eastAsia="Calibri"/>
                <w:sz w:val="28"/>
                <w:szCs w:val="28"/>
              </w:rPr>
              <w:t>тенофовирм</w:t>
            </w:r>
            <w:proofErr w:type="spellEnd"/>
            <w:r w:rsidRPr="00683C9D">
              <w:rPr>
                <w:rFonts w:eastAsia="Calibri"/>
                <w:sz w:val="28"/>
                <w:szCs w:val="28"/>
                <w:lang w:val="kk-KZ"/>
              </w:rPr>
              <w:t>ен байланысты</w:t>
            </w:r>
            <w:r w:rsidRPr="00683C9D">
              <w:rPr>
                <w:rFonts w:eastAsia="Calibri"/>
                <w:sz w:val="28"/>
                <w:szCs w:val="28"/>
              </w:rPr>
              <w:t xml:space="preserve"> </w:t>
            </w:r>
            <w:r w:rsidRPr="00683C9D">
              <w:rPr>
                <w:rFonts w:eastAsia="Calibri"/>
                <w:sz w:val="28"/>
                <w:szCs w:val="28"/>
                <w:lang w:val="kk-KZ"/>
              </w:rPr>
              <w:t>жағымсыз әсерлерді күшейтуі мүмкін</w:t>
            </w:r>
            <w:r w:rsidRPr="00683C9D">
              <w:rPr>
                <w:rFonts w:eastAsia="Calibri"/>
                <w:sz w:val="28"/>
                <w:szCs w:val="28"/>
              </w:rPr>
              <w:t xml:space="preserve">. </w:t>
            </w:r>
            <w:r w:rsidRPr="00683C9D">
              <w:rPr>
                <w:rFonts w:eastAsia="Calibri"/>
                <w:sz w:val="28"/>
                <w:szCs w:val="28"/>
                <w:lang w:val="kk-KZ"/>
              </w:rPr>
              <w:t>Бүйрек</w:t>
            </w:r>
            <w:r w:rsidRPr="00683C9D">
              <w:rPr>
                <w:rFonts w:eastAsia="Calibri"/>
                <w:sz w:val="28"/>
                <w:szCs w:val="28"/>
              </w:rPr>
              <w:t xml:space="preserve"> </w:t>
            </w:r>
            <w:proofErr w:type="spellStart"/>
            <w:r w:rsidRPr="00683C9D">
              <w:rPr>
                <w:rFonts w:eastAsia="Calibri"/>
                <w:sz w:val="28"/>
                <w:szCs w:val="28"/>
              </w:rPr>
              <w:t>функци</w:t>
            </w:r>
            <w:proofErr w:type="spellEnd"/>
            <w:r w:rsidRPr="00683C9D">
              <w:rPr>
                <w:rFonts w:eastAsia="Calibri"/>
                <w:sz w:val="28"/>
                <w:szCs w:val="28"/>
                <w:lang w:val="kk-KZ"/>
              </w:rPr>
              <w:t>ясын мұқият қадағалау қажет</w:t>
            </w:r>
            <w:r w:rsidR="006B62CC" w:rsidRPr="00683C9D">
              <w:rPr>
                <w:rFonts w:eastAsia="Calibri"/>
                <w:sz w:val="28"/>
                <w:szCs w:val="28"/>
              </w:rPr>
              <w:t>.</w:t>
            </w:r>
          </w:p>
        </w:tc>
      </w:tr>
      <w:tr w:rsidR="0020187B" w:rsidRPr="00683C9D" w14:paraId="23EA422E" w14:textId="77777777" w:rsidTr="005320A5">
        <w:trPr>
          <w:cantSplit/>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777861E8" w14:textId="77777777" w:rsidR="0020187B" w:rsidRPr="00683C9D" w:rsidRDefault="0020187B">
            <w:pPr>
              <w:jc w:val="both"/>
              <w:rPr>
                <w:rFonts w:eastAsia="Calibri"/>
                <w:sz w:val="28"/>
                <w:szCs w:val="28"/>
              </w:rPr>
            </w:pPr>
            <w:proofErr w:type="spellStart"/>
            <w:r w:rsidRPr="00683C9D">
              <w:rPr>
                <w:rFonts w:eastAsia="Calibri"/>
                <w:sz w:val="28"/>
                <w:szCs w:val="28"/>
              </w:rPr>
              <w:t>Лопинавир</w:t>
            </w:r>
            <w:proofErr w:type="spellEnd"/>
            <w:r w:rsidRPr="00683C9D">
              <w:rPr>
                <w:rFonts w:eastAsia="Calibri"/>
                <w:sz w:val="28"/>
                <w:szCs w:val="28"/>
              </w:rPr>
              <w:t>/</w:t>
            </w:r>
            <w:proofErr w:type="spellStart"/>
            <w:r w:rsidRPr="00683C9D">
              <w:rPr>
                <w:rFonts w:eastAsia="Calibri"/>
                <w:sz w:val="28"/>
                <w:szCs w:val="28"/>
              </w:rPr>
              <w:t>Ритонавир</w:t>
            </w:r>
            <w:proofErr w:type="spellEnd"/>
            <w:r w:rsidRPr="00683C9D">
              <w:rPr>
                <w:rFonts w:eastAsia="Calibri"/>
                <w:sz w:val="28"/>
                <w:szCs w:val="28"/>
              </w:rPr>
              <w:t>/</w:t>
            </w:r>
          </w:p>
          <w:p w14:paraId="60510B99"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2036D269" w14:textId="77777777" w:rsidR="0020187B" w:rsidRPr="00683C9D" w:rsidRDefault="0020187B">
            <w:pPr>
              <w:jc w:val="both"/>
              <w:rPr>
                <w:rFonts w:eastAsia="Calibri"/>
                <w:sz w:val="28"/>
                <w:szCs w:val="28"/>
              </w:rPr>
            </w:pPr>
            <w:proofErr w:type="spellStart"/>
            <w:r w:rsidRPr="00683C9D">
              <w:rPr>
                <w:rFonts w:eastAsia="Calibri"/>
                <w:sz w:val="28"/>
                <w:szCs w:val="28"/>
              </w:rPr>
              <w:t>Өзара</w:t>
            </w:r>
            <w:proofErr w:type="spellEnd"/>
            <w:r w:rsidRPr="00683C9D">
              <w:rPr>
                <w:rFonts w:eastAsia="Calibri"/>
                <w:sz w:val="28"/>
                <w:szCs w:val="28"/>
              </w:rPr>
              <w:t xml:space="preserve"> </w:t>
            </w:r>
            <w:proofErr w:type="spellStart"/>
            <w:r w:rsidRPr="00683C9D">
              <w:rPr>
                <w:rFonts w:eastAsia="Calibri"/>
                <w:sz w:val="28"/>
                <w:szCs w:val="28"/>
              </w:rPr>
              <w:t>әрекеттесуі</w:t>
            </w:r>
            <w:proofErr w:type="spellEnd"/>
            <w:r w:rsidRPr="00683C9D">
              <w:rPr>
                <w:rFonts w:eastAsia="Calibri"/>
                <w:sz w:val="28"/>
                <w:szCs w:val="28"/>
              </w:rPr>
              <w:t xml:space="preserve"> </w:t>
            </w:r>
            <w:proofErr w:type="spellStart"/>
            <w:r w:rsidRPr="00683C9D">
              <w:rPr>
                <w:rFonts w:eastAsia="Calibri"/>
                <w:sz w:val="28"/>
                <w:szCs w:val="28"/>
              </w:rPr>
              <w:t>зерттелмеген</w:t>
            </w:r>
            <w:proofErr w:type="spellEnd"/>
            <w:r w:rsidRPr="00683C9D">
              <w:rPr>
                <w:rFonts w:eastAsia="Calibri"/>
                <w:sz w:val="28"/>
                <w:szCs w:val="28"/>
              </w:rPr>
              <w:t>.</w:t>
            </w:r>
          </w:p>
        </w:tc>
        <w:tc>
          <w:tcPr>
            <w:tcW w:w="3074" w:type="dxa"/>
            <w:vMerge/>
            <w:tcBorders>
              <w:top w:val="single" w:sz="4" w:space="0" w:color="000000"/>
              <w:left w:val="single" w:sz="4" w:space="0" w:color="000000"/>
              <w:bottom w:val="single" w:sz="4" w:space="0" w:color="000000"/>
              <w:right w:val="single" w:sz="4" w:space="0" w:color="000000"/>
            </w:tcBorders>
            <w:shd w:val="clear" w:color="auto" w:fill="auto"/>
          </w:tcPr>
          <w:p w14:paraId="7232DA36" w14:textId="77777777" w:rsidR="0020187B" w:rsidRPr="00683C9D" w:rsidRDefault="0020187B">
            <w:pPr>
              <w:jc w:val="both"/>
              <w:rPr>
                <w:rFonts w:eastAsia="Calibri"/>
                <w:sz w:val="28"/>
                <w:szCs w:val="28"/>
              </w:rPr>
            </w:pPr>
          </w:p>
        </w:tc>
      </w:tr>
      <w:tr w:rsidR="005320A5" w:rsidRPr="00683C9D" w14:paraId="3EEB3BC8" w14:textId="77777777" w:rsidTr="0028592B">
        <w:trPr>
          <w:cantSplit/>
        </w:trPr>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6CF99C3A" w14:textId="77777777" w:rsidR="005320A5" w:rsidRPr="00683C9D" w:rsidRDefault="005320A5">
            <w:pPr>
              <w:jc w:val="both"/>
              <w:rPr>
                <w:rFonts w:eastAsia="Calibri"/>
                <w:sz w:val="28"/>
                <w:szCs w:val="28"/>
              </w:rPr>
            </w:pPr>
            <w:r w:rsidRPr="00683C9D">
              <w:rPr>
                <w:rFonts w:eastAsia="Calibri"/>
                <w:b/>
                <w:sz w:val="28"/>
                <w:szCs w:val="28"/>
                <w:lang w:val="kk-KZ"/>
              </w:rPr>
              <w:t xml:space="preserve">Кері </w:t>
            </w:r>
            <w:proofErr w:type="spellStart"/>
            <w:r w:rsidRPr="00683C9D">
              <w:rPr>
                <w:rFonts w:eastAsia="Calibri"/>
                <w:b/>
                <w:sz w:val="28"/>
                <w:szCs w:val="28"/>
              </w:rPr>
              <w:t>транскриптаз</w:t>
            </w:r>
            <w:proofErr w:type="spellEnd"/>
            <w:r w:rsidRPr="00683C9D">
              <w:rPr>
                <w:rFonts w:eastAsia="Calibri"/>
                <w:b/>
                <w:sz w:val="28"/>
                <w:szCs w:val="28"/>
                <w:lang w:val="kk-KZ"/>
              </w:rPr>
              <w:t>ан</w:t>
            </w:r>
            <w:r w:rsidRPr="00683C9D">
              <w:rPr>
                <w:rFonts w:eastAsia="Calibri"/>
                <w:b/>
                <w:sz w:val="28"/>
                <w:szCs w:val="28"/>
              </w:rPr>
              <w:t>ы</w:t>
            </w:r>
            <w:r w:rsidRPr="00683C9D">
              <w:rPr>
                <w:rFonts w:eastAsia="Calibri"/>
                <w:b/>
                <w:sz w:val="28"/>
                <w:szCs w:val="28"/>
                <w:lang w:val="kk-KZ"/>
              </w:rPr>
              <w:t>ң н</w:t>
            </w:r>
            <w:proofErr w:type="spellStart"/>
            <w:r w:rsidRPr="00683C9D">
              <w:rPr>
                <w:rFonts w:eastAsia="Calibri"/>
                <w:b/>
                <w:sz w:val="28"/>
                <w:szCs w:val="28"/>
              </w:rPr>
              <w:t>уклеозид</w:t>
            </w:r>
            <w:proofErr w:type="spellEnd"/>
            <w:r w:rsidRPr="00683C9D">
              <w:rPr>
                <w:rFonts w:eastAsia="Calibri"/>
                <w:b/>
                <w:sz w:val="28"/>
                <w:szCs w:val="28"/>
                <w:lang w:val="kk-KZ"/>
              </w:rPr>
              <w:t>тік тежегіштері</w:t>
            </w:r>
          </w:p>
        </w:tc>
      </w:tr>
      <w:tr w:rsidR="0020187B" w:rsidRPr="00B04292" w14:paraId="36C5E3A2" w14:textId="77777777" w:rsidTr="005320A5">
        <w:trPr>
          <w:cantSplit/>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16131E9" w14:textId="77777777" w:rsidR="0020187B" w:rsidRPr="00683C9D" w:rsidRDefault="0020187B">
            <w:pPr>
              <w:keepNext/>
              <w:jc w:val="both"/>
              <w:rPr>
                <w:rFonts w:eastAsia="Calibri"/>
                <w:sz w:val="28"/>
                <w:szCs w:val="28"/>
                <w:lang w:val="kk-KZ"/>
              </w:rPr>
            </w:pPr>
            <w:proofErr w:type="spellStart"/>
            <w:r w:rsidRPr="00683C9D">
              <w:rPr>
                <w:rFonts w:eastAsia="Calibri"/>
                <w:sz w:val="28"/>
                <w:szCs w:val="28"/>
              </w:rPr>
              <w:lastRenderedPageBreak/>
              <w:t>Диданозин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8C491B5" w14:textId="77777777" w:rsidR="0020187B" w:rsidRPr="00683C9D" w:rsidRDefault="00F305A4">
            <w:pPr>
              <w:keepNext/>
              <w:jc w:val="both"/>
              <w:rPr>
                <w:rFonts w:eastAsia="Calibri"/>
                <w:sz w:val="28"/>
                <w:szCs w:val="28"/>
                <w:lang w:val="kk-KZ"/>
              </w:rPr>
            </w:pPr>
            <w:r w:rsidRPr="00F305A4">
              <w:rPr>
                <w:rFonts w:eastAsia="Calibri"/>
                <w:sz w:val="28"/>
                <w:szCs w:val="28"/>
                <w:lang w:val="kk-KZ"/>
              </w:rPr>
              <w:t>Тенофовир дизопроксил фумараты мен диданозинді бір мезгілде енгізу  диданозинге жүйелі экспозициясының 40–60% жоғарылауына алып келеді, ол диданозинмен байланысты жағымсыз әсерлер қаупін арттыруы мүмкін.</w:t>
            </w: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16B354" w14:textId="77777777" w:rsidR="00F305A4" w:rsidRPr="00F305A4" w:rsidRDefault="00F305A4" w:rsidP="00F305A4">
            <w:pPr>
              <w:keepNext/>
              <w:jc w:val="both"/>
              <w:rPr>
                <w:rFonts w:eastAsia="Calibri"/>
                <w:sz w:val="28"/>
                <w:szCs w:val="28"/>
                <w:lang w:val="kk-KZ"/>
              </w:rPr>
            </w:pPr>
            <w:r w:rsidRPr="00F305A4">
              <w:rPr>
                <w:rFonts w:eastAsia="Calibri"/>
                <w:sz w:val="28"/>
                <w:szCs w:val="28"/>
                <w:lang w:val="kk-KZ"/>
              </w:rPr>
              <w:t>Тенофовир дизопроксил фумараты мен диданозинді бір мезгілде қолдану ұсынылмайды.</w:t>
            </w:r>
          </w:p>
          <w:p w14:paraId="79EA90E7" w14:textId="77777777" w:rsidR="0020187B" w:rsidRPr="00683C9D" w:rsidRDefault="00F305A4" w:rsidP="00F305A4">
            <w:pPr>
              <w:keepNext/>
              <w:jc w:val="both"/>
              <w:rPr>
                <w:sz w:val="28"/>
                <w:szCs w:val="28"/>
                <w:lang w:val="kk-KZ"/>
              </w:rPr>
            </w:pPr>
            <w:r w:rsidRPr="00F305A4">
              <w:rPr>
                <w:rFonts w:eastAsia="Calibri"/>
                <w:sz w:val="28"/>
                <w:szCs w:val="28"/>
                <w:lang w:val="kk-KZ"/>
              </w:rPr>
              <w:t>Жиі емес, кейде өлімге соқтырған, панкреатит және лактатацидоз жағдайлары туралы хабарланған. Тенофовир дизопроксил фумараты мен тәулігіне 400 мг дозадағы диданозинді бір мезгілде қолдану жасушааралық өзара әрекеттесуіне байланысты болуы ықтимал CD4 жасушалар санының едәуір азаюымен байланысты болды, ол фосфорланған (яғни, белсенді) диданозинді арттырады. Диданозиннің тенофовир дизопроксил фумаратымен емдеумен бір мезгілде қолданылатын, азайтылған 250 мг дозасы, АИТВ-1 инфекциясын емдеуге арналған бірнеше біріктірілімді зерттеулерде вирусологиялық тұрғыдан сәтсіз ем жиілігінің жоғарылағаны туралы хабарламалармен байланысты болды.</w:t>
            </w:r>
          </w:p>
        </w:tc>
      </w:tr>
      <w:tr w:rsidR="0020187B" w:rsidRPr="00683C9D" w14:paraId="14414C0B" w14:textId="77777777" w:rsidTr="005320A5">
        <w:trPr>
          <w:cantSplit/>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0BA7F1D" w14:textId="77777777" w:rsidR="0020187B" w:rsidRPr="00683C9D" w:rsidRDefault="0020187B">
            <w:pPr>
              <w:jc w:val="both"/>
              <w:rPr>
                <w:rFonts w:eastAsia="Calibri"/>
                <w:sz w:val="28"/>
                <w:szCs w:val="28"/>
              </w:rPr>
            </w:pPr>
            <w:proofErr w:type="spellStart"/>
            <w:r w:rsidRPr="00683C9D">
              <w:rPr>
                <w:rFonts w:eastAsia="Calibri"/>
                <w:sz w:val="28"/>
                <w:szCs w:val="28"/>
              </w:rPr>
              <w:t>Диданозин</w:t>
            </w:r>
            <w:proofErr w:type="spellEnd"/>
            <w:r w:rsidRPr="00683C9D">
              <w:rPr>
                <w:rFonts w:eastAsia="Calibri"/>
                <w:sz w:val="28"/>
                <w:szCs w:val="28"/>
              </w:rPr>
              <w:t>/</w:t>
            </w:r>
          </w:p>
          <w:p w14:paraId="6DAB5D64"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22AA7B5" w14:textId="77777777" w:rsidR="0020187B" w:rsidRPr="00683C9D" w:rsidRDefault="0020187B">
            <w:pPr>
              <w:jc w:val="both"/>
              <w:rPr>
                <w:rFonts w:eastAsia="Calibri"/>
                <w:sz w:val="28"/>
                <w:szCs w:val="28"/>
              </w:rPr>
            </w:pPr>
            <w:proofErr w:type="spellStart"/>
            <w:r w:rsidRPr="00683C9D">
              <w:rPr>
                <w:rFonts w:eastAsia="Calibri"/>
                <w:sz w:val="28"/>
                <w:szCs w:val="28"/>
              </w:rPr>
              <w:t>Өзара</w:t>
            </w:r>
            <w:proofErr w:type="spellEnd"/>
            <w:r w:rsidRPr="00683C9D">
              <w:rPr>
                <w:rFonts w:eastAsia="Calibri"/>
                <w:sz w:val="28"/>
                <w:szCs w:val="28"/>
              </w:rPr>
              <w:t xml:space="preserve"> </w:t>
            </w:r>
            <w:proofErr w:type="spellStart"/>
            <w:r w:rsidRPr="00683C9D">
              <w:rPr>
                <w:rFonts w:eastAsia="Calibri"/>
                <w:sz w:val="28"/>
                <w:szCs w:val="28"/>
              </w:rPr>
              <w:t>әрекеттесуі</w:t>
            </w:r>
            <w:proofErr w:type="spellEnd"/>
            <w:r w:rsidRPr="00683C9D">
              <w:rPr>
                <w:rFonts w:eastAsia="Calibri"/>
                <w:sz w:val="28"/>
                <w:szCs w:val="28"/>
              </w:rPr>
              <w:t xml:space="preserve"> </w:t>
            </w:r>
            <w:proofErr w:type="spellStart"/>
            <w:r w:rsidRPr="00683C9D">
              <w:rPr>
                <w:rFonts w:eastAsia="Calibri"/>
                <w:sz w:val="28"/>
                <w:szCs w:val="28"/>
              </w:rPr>
              <w:t>зерттелмеген</w:t>
            </w:r>
            <w:proofErr w:type="spellEnd"/>
            <w:r w:rsidRPr="00683C9D">
              <w:rPr>
                <w:rFonts w:eastAsia="Calibri"/>
                <w:sz w:val="28"/>
                <w:szCs w:val="28"/>
              </w:rPr>
              <w:t>.</w:t>
            </w:r>
          </w:p>
        </w:tc>
        <w:tc>
          <w:tcPr>
            <w:tcW w:w="3074" w:type="dxa"/>
            <w:vMerge/>
            <w:tcBorders>
              <w:top w:val="single" w:sz="4" w:space="0" w:color="000000"/>
              <w:left w:val="single" w:sz="4" w:space="0" w:color="000000"/>
              <w:bottom w:val="single" w:sz="4" w:space="0" w:color="000000"/>
              <w:right w:val="single" w:sz="4" w:space="0" w:color="000000"/>
            </w:tcBorders>
            <w:shd w:val="clear" w:color="auto" w:fill="auto"/>
          </w:tcPr>
          <w:p w14:paraId="1970B7A1" w14:textId="77777777" w:rsidR="0020187B" w:rsidRPr="00683C9D" w:rsidRDefault="0020187B">
            <w:pPr>
              <w:jc w:val="both"/>
              <w:rPr>
                <w:rFonts w:eastAsia="Calibri"/>
                <w:sz w:val="28"/>
                <w:szCs w:val="28"/>
              </w:rPr>
            </w:pPr>
          </w:p>
        </w:tc>
      </w:tr>
      <w:tr w:rsidR="0020187B" w:rsidRPr="00B04292" w14:paraId="35B6161E"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280F1073" w14:textId="77777777" w:rsidR="0020187B" w:rsidRPr="00683C9D" w:rsidRDefault="0020187B">
            <w:pPr>
              <w:jc w:val="both"/>
              <w:rPr>
                <w:rFonts w:eastAsia="Calibri"/>
                <w:sz w:val="28"/>
                <w:szCs w:val="28"/>
                <w:lang w:val="kk-KZ"/>
              </w:rPr>
            </w:pPr>
            <w:proofErr w:type="spellStart"/>
            <w:r w:rsidRPr="00683C9D">
              <w:rPr>
                <w:rFonts w:eastAsia="Calibri"/>
                <w:sz w:val="28"/>
                <w:szCs w:val="28"/>
              </w:rPr>
              <w:t>Ламивудин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4F6C612" w14:textId="77777777" w:rsidR="0020187B" w:rsidRPr="00683C9D" w:rsidRDefault="0020187B">
            <w:pPr>
              <w:jc w:val="both"/>
              <w:rPr>
                <w:rFonts w:eastAsia="Calibri"/>
                <w:sz w:val="28"/>
                <w:szCs w:val="28"/>
                <w:lang w:val="kk-KZ"/>
              </w:rPr>
            </w:pPr>
            <w:r w:rsidRPr="00683C9D">
              <w:rPr>
                <w:rFonts w:eastAsia="Calibri"/>
                <w:sz w:val="28"/>
                <w:szCs w:val="28"/>
                <w:lang w:val="kk-KZ"/>
              </w:rPr>
              <w:t>Ламивудин:</w:t>
            </w:r>
          </w:p>
          <w:p w14:paraId="6A198684" w14:textId="77777777" w:rsidR="0020187B" w:rsidRPr="00683C9D" w:rsidRDefault="0020187B">
            <w:pPr>
              <w:jc w:val="both"/>
              <w:rPr>
                <w:rFonts w:eastAsia="Calibri"/>
                <w:sz w:val="28"/>
                <w:szCs w:val="28"/>
                <w:lang w:val="kk-KZ"/>
              </w:rPr>
            </w:pPr>
            <w:r w:rsidRPr="00683C9D">
              <w:rPr>
                <w:rFonts w:eastAsia="Calibri"/>
                <w:sz w:val="28"/>
                <w:szCs w:val="28"/>
                <w:lang w:val="kk-KZ"/>
              </w:rPr>
              <w:t>AUC: ↓ 3 % (↓ 8 %–</w:t>
            </w:r>
            <w:r w:rsidRPr="00683C9D">
              <w:rPr>
                <w:rFonts w:eastAsia="Calibri"/>
                <w:sz w:val="28"/>
                <w:szCs w:val="28"/>
                <w:lang w:val="kk-KZ"/>
              </w:rPr>
              <w:lastRenderedPageBreak/>
              <w:t>↑ 15)</w:t>
            </w:r>
          </w:p>
          <w:p w14:paraId="704A57F5"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24 % (↓ 44–↓ 12)</w:t>
            </w:r>
          </w:p>
          <w:p w14:paraId="6F1D4252"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АЖ</w:t>
            </w:r>
          </w:p>
          <w:p w14:paraId="5086286B" w14:textId="77777777" w:rsidR="0020187B" w:rsidRPr="00683C9D" w:rsidRDefault="0020187B">
            <w:pPr>
              <w:jc w:val="both"/>
              <w:rPr>
                <w:rFonts w:eastAsia="Calibri"/>
                <w:b/>
                <w:sz w:val="28"/>
                <w:szCs w:val="28"/>
                <w:lang w:val="kk-KZ"/>
              </w:rPr>
            </w:pPr>
          </w:p>
          <w:p w14:paraId="45C9689D" w14:textId="77777777" w:rsidR="0020187B" w:rsidRPr="00683C9D" w:rsidRDefault="0020187B">
            <w:pPr>
              <w:jc w:val="both"/>
              <w:rPr>
                <w:rFonts w:eastAsia="Calibri"/>
                <w:sz w:val="28"/>
                <w:szCs w:val="28"/>
                <w:lang w:val="kk-KZ"/>
              </w:rPr>
            </w:pPr>
            <w:r w:rsidRPr="00683C9D">
              <w:rPr>
                <w:rFonts w:eastAsia="Calibri"/>
                <w:sz w:val="28"/>
                <w:szCs w:val="28"/>
                <w:lang w:val="kk-KZ"/>
              </w:rPr>
              <w:t>Тенофовир:</w:t>
            </w:r>
          </w:p>
          <w:p w14:paraId="5ABF1D69" w14:textId="77777777" w:rsidR="0020187B" w:rsidRPr="00683C9D" w:rsidRDefault="0020187B">
            <w:pPr>
              <w:jc w:val="both"/>
              <w:rPr>
                <w:rFonts w:eastAsia="Calibri"/>
                <w:sz w:val="28"/>
                <w:szCs w:val="28"/>
              </w:rPr>
            </w:pPr>
            <w:r w:rsidRPr="00683C9D">
              <w:rPr>
                <w:rFonts w:eastAsia="Calibri"/>
                <w:sz w:val="28"/>
                <w:szCs w:val="28"/>
              </w:rPr>
              <w:t>AUC: ↓ 4 % (↓ 15–↑ 8)</w:t>
            </w:r>
          </w:p>
          <w:p w14:paraId="70D81ED5"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102 % (↓ 96–↑ 108)</w:t>
            </w:r>
          </w:p>
          <w:p w14:paraId="2E23BB7B"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xml:space="preserve">: </w:t>
            </w:r>
            <w:r w:rsidRPr="00683C9D">
              <w:rPr>
                <w:rFonts w:eastAsia="Calibri"/>
                <w:sz w:val="28"/>
                <w:szCs w:val="28"/>
                <w:lang w:val="kk-KZ"/>
              </w:rPr>
              <w:t>АЖ</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2BDC18F4" w14:textId="77777777" w:rsidR="0020187B" w:rsidRPr="00683C9D" w:rsidRDefault="0020187B">
            <w:pPr>
              <w:jc w:val="both"/>
              <w:rPr>
                <w:sz w:val="28"/>
                <w:szCs w:val="28"/>
                <w:lang w:val="kk-KZ"/>
              </w:rPr>
            </w:pPr>
            <w:r w:rsidRPr="00683C9D">
              <w:rPr>
                <w:rFonts w:eastAsia="Calibri"/>
                <w:sz w:val="28"/>
                <w:szCs w:val="28"/>
                <w:lang w:val="kk-KZ"/>
              </w:rPr>
              <w:lastRenderedPageBreak/>
              <w:t xml:space="preserve">Ламивудин мен Эмтрицитабин және </w:t>
            </w:r>
            <w:r w:rsidRPr="00683C9D">
              <w:rPr>
                <w:rFonts w:eastAsia="Calibri"/>
                <w:sz w:val="28"/>
                <w:szCs w:val="28"/>
                <w:lang w:val="kk-KZ"/>
              </w:rPr>
              <w:lastRenderedPageBreak/>
              <w:t>тенофовир дизопроксил фумараты препаратын бір мезгілде қолданбау керек</w:t>
            </w:r>
            <w:r w:rsidR="006B62CC" w:rsidRPr="00683C9D">
              <w:rPr>
                <w:rFonts w:eastAsia="Calibri"/>
                <w:sz w:val="28"/>
                <w:szCs w:val="28"/>
                <w:lang w:val="kk-KZ"/>
              </w:rPr>
              <w:t>.</w:t>
            </w:r>
          </w:p>
        </w:tc>
      </w:tr>
      <w:tr w:rsidR="005320A5" w:rsidRPr="00B04292" w14:paraId="1A1AA929"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257B4FB2" w14:textId="77777777" w:rsidR="005320A5" w:rsidRPr="00683C9D" w:rsidRDefault="005320A5">
            <w:pPr>
              <w:jc w:val="both"/>
              <w:rPr>
                <w:rFonts w:eastAsia="Calibri"/>
                <w:sz w:val="28"/>
                <w:szCs w:val="28"/>
              </w:rPr>
            </w:pPr>
            <w:proofErr w:type="spellStart"/>
            <w:r w:rsidRPr="00683C9D">
              <w:rPr>
                <w:rFonts w:eastAsia="Calibri"/>
                <w:sz w:val="28"/>
                <w:szCs w:val="28"/>
              </w:rPr>
              <w:lastRenderedPageBreak/>
              <w:t>Эфавиренз</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6AD2E7E" w14:textId="77777777" w:rsidR="005320A5" w:rsidRPr="00683C9D" w:rsidRDefault="005320A5" w:rsidP="005320A5">
            <w:pPr>
              <w:jc w:val="both"/>
              <w:rPr>
                <w:rFonts w:eastAsia="Calibri"/>
                <w:sz w:val="28"/>
                <w:szCs w:val="28"/>
                <w:lang w:val="kk-KZ"/>
              </w:rPr>
            </w:pPr>
            <w:r w:rsidRPr="00683C9D">
              <w:rPr>
                <w:rFonts w:eastAsia="Calibri"/>
                <w:sz w:val="28"/>
                <w:szCs w:val="28"/>
                <w:lang w:val="kk-KZ"/>
              </w:rPr>
              <w:t>Эфавиренз:</w:t>
            </w:r>
          </w:p>
          <w:p w14:paraId="3CDD4E8C" w14:textId="77777777" w:rsidR="005320A5" w:rsidRPr="00683C9D" w:rsidRDefault="005320A5" w:rsidP="005320A5">
            <w:pPr>
              <w:jc w:val="both"/>
              <w:rPr>
                <w:rFonts w:eastAsia="Calibri"/>
                <w:sz w:val="28"/>
                <w:szCs w:val="28"/>
                <w:lang w:val="kk-KZ"/>
              </w:rPr>
            </w:pPr>
            <w:r w:rsidRPr="00683C9D">
              <w:rPr>
                <w:rFonts w:eastAsia="Calibri"/>
                <w:sz w:val="28"/>
                <w:szCs w:val="28"/>
                <w:lang w:val="kk-KZ"/>
              </w:rPr>
              <w:t>AUC: ↓ 4 % (↓ 7–↓ 1)</w:t>
            </w:r>
          </w:p>
          <w:p w14:paraId="111B223C" w14:textId="77777777" w:rsidR="005320A5" w:rsidRPr="00683C9D" w:rsidRDefault="005320A5" w:rsidP="005320A5">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4 % (↓ 9–↑ 2)</w:t>
            </w:r>
          </w:p>
          <w:p w14:paraId="58FD1550" w14:textId="77777777" w:rsidR="005320A5" w:rsidRPr="00683C9D" w:rsidRDefault="005320A5" w:rsidP="005320A5">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АЖ</w:t>
            </w:r>
          </w:p>
          <w:p w14:paraId="00277CC7" w14:textId="77777777" w:rsidR="005320A5" w:rsidRPr="00683C9D" w:rsidRDefault="005320A5" w:rsidP="005320A5">
            <w:pPr>
              <w:jc w:val="both"/>
              <w:rPr>
                <w:rFonts w:eastAsia="Calibri"/>
                <w:b/>
                <w:sz w:val="28"/>
                <w:szCs w:val="28"/>
                <w:lang w:val="kk-KZ"/>
              </w:rPr>
            </w:pPr>
          </w:p>
          <w:p w14:paraId="05EA8230" w14:textId="77777777" w:rsidR="005320A5" w:rsidRPr="00683C9D" w:rsidRDefault="005320A5" w:rsidP="005320A5">
            <w:pPr>
              <w:jc w:val="both"/>
              <w:rPr>
                <w:rFonts w:eastAsia="Calibri"/>
                <w:sz w:val="28"/>
                <w:szCs w:val="28"/>
                <w:lang w:val="kk-KZ"/>
              </w:rPr>
            </w:pPr>
            <w:r w:rsidRPr="00683C9D">
              <w:rPr>
                <w:rFonts w:eastAsia="Calibri"/>
                <w:sz w:val="28"/>
                <w:szCs w:val="28"/>
                <w:lang w:val="kk-KZ"/>
              </w:rPr>
              <w:t>Тенофовир:</w:t>
            </w:r>
          </w:p>
          <w:p w14:paraId="10911F25" w14:textId="77777777" w:rsidR="005320A5" w:rsidRPr="00683C9D" w:rsidRDefault="005320A5" w:rsidP="005320A5">
            <w:pPr>
              <w:jc w:val="both"/>
              <w:rPr>
                <w:rFonts w:eastAsia="Calibri"/>
                <w:sz w:val="28"/>
                <w:szCs w:val="28"/>
              </w:rPr>
            </w:pPr>
            <w:r w:rsidRPr="00683C9D">
              <w:rPr>
                <w:rFonts w:eastAsia="Calibri"/>
                <w:sz w:val="28"/>
                <w:szCs w:val="28"/>
              </w:rPr>
              <w:t>AUC: ↓ 1 % (↓ 8–↑ 6)</w:t>
            </w:r>
          </w:p>
          <w:p w14:paraId="2A6476AA" w14:textId="77777777" w:rsidR="005320A5" w:rsidRPr="00683C9D" w:rsidRDefault="005320A5" w:rsidP="005320A5">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7 % (↓ 6–↑ 22)</w:t>
            </w:r>
          </w:p>
          <w:p w14:paraId="6B292F76" w14:textId="77777777" w:rsidR="005320A5" w:rsidRPr="00683C9D" w:rsidRDefault="005320A5" w:rsidP="005320A5">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xml:space="preserve">: </w:t>
            </w:r>
            <w:r w:rsidRPr="00683C9D">
              <w:rPr>
                <w:rFonts w:eastAsia="Calibri"/>
                <w:sz w:val="28"/>
                <w:szCs w:val="28"/>
                <w:lang w:val="kk-KZ"/>
              </w:rPr>
              <w:t>АЖ</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260E9FF1" w14:textId="77777777" w:rsidR="005320A5" w:rsidRPr="00683C9D" w:rsidRDefault="005320A5">
            <w:pPr>
              <w:jc w:val="both"/>
              <w:rPr>
                <w:rFonts w:eastAsia="Calibri"/>
                <w:sz w:val="28"/>
                <w:szCs w:val="28"/>
                <w:lang w:val="kk-KZ"/>
              </w:rPr>
            </w:pPr>
            <w:r w:rsidRPr="00683C9D">
              <w:rPr>
                <w:rFonts w:eastAsia="Calibri"/>
                <w:sz w:val="28"/>
                <w:szCs w:val="28"/>
                <w:lang w:val="kk-KZ"/>
              </w:rPr>
              <w:t>Эфавиренздің дозасын түзету қажет емес.</w:t>
            </w:r>
          </w:p>
        </w:tc>
      </w:tr>
      <w:tr w:rsidR="005320A5" w:rsidRPr="00683C9D" w14:paraId="01C5968B"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0BD83DC0" w14:textId="77777777" w:rsidR="005320A5" w:rsidRPr="00683C9D" w:rsidRDefault="005320A5">
            <w:pPr>
              <w:jc w:val="both"/>
              <w:rPr>
                <w:sz w:val="28"/>
                <w:szCs w:val="28"/>
                <w:lang w:val="kk-KZ"/>
              </w:rPr>
            </w:pPr>
            <w:r w:rsidRPr="00683C9D">
              <w:rPr>
                <w:rFonts w:eastAsia="Calibri"/>
                <w:b/>
                <w:i/>
                <w:sz w:val="28"/>
                <w:szCs w:val="28"/>
              </w:rPr>
              <w:t>ИНФЕКЦИ</w:t>
            </w:r>
            <w:r w:rsidRPr="00683C9D">
              <w:rPr>
                <w:rFonts w:eastAsia="Calibri"/>
                <w:b/>
                <w:i/>
                <w:sz w:val="28"/>
                <w:szCs w:val="28"/>
                <w:lang w:val="kk-KZ"/>
              </w:rPr>
              <w:t>ЯҒА ҚАРСЫ</w:t>
            </w:r>
          </w:p>
        </w:tc>
      </w:tr>
      <w:tr w:rsidR="005320A5" w:rsidRPr="00683C9D" w14:paraId="1B233779"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142CF0EC" w14:textId="77777777" w:rsidR="005320A5" w:rsidRPr="00683C9D" w:rsidRDefault="005320A5">
            <w:pPr>
              <w:jc w:val="both"/>
              <w:rPr>
                <w:sz w:val="28"/>
                <w:szCs w:val="28"/>
                <w:lang w:val="kk-KZ"/>
              </w:rPr>
            </w:pPr>
            <w:r w:rsidRPr="00683C9D">
              <w:rPr>
                <w:rFonts w:eastAsia="Calibri"/>
                <w:b/>
                <w:sz w:val="28"/>
                <w:szCs w:val="28"/>
                <w:lang w:val="kk-KZ"/>
              </w:rPr>
              <w:t>В гепатиті вирусына (ВГВ) әсер ететін дәрілер</w:t>
            </w:r>
          </w:p>
        </w:tc>
      </w:tr>
      <w:tr w:rsidR="0020187B" w:rsidRPr="00B04292" w14:paraId="20B40A09"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3113EE1B" w14:textId="77777777" w:rsidR="0020187B" w:rsidRPr="00683C9D" w:rsidRDefault="0020187B">
            <w:pPr>
              <w:jc w:val="both"/>
              <w:rPr>
                <w:rFonts w:eastAsia="Calibri"/>
                <w:sz w:val="28"/>
                <w:szCs w:val="28"/>
                <w:lang w:val="kk-KZ"/>
              </w:rPr>
            </w:pPr>
            <w:proofErr w:type="spellStart"/>
            <w:r w:rsidRPr="00683C9D">
              <w:rPr>
                <w:rFonts w:eastAsia="Calibri"/>
                <w:sz w:val="28"/>
                <w:szCs w:val="28"/>
              </w:rPr>
              <w:t>Адефовир</w:t>
            </w:r>
            <w:proofErr w:type="spellEnd"/>
            <w:r w:rsidRPr="00683C9D">
              <w:rPr>
                <w:rFonts w:eastAsia="Calibri"/>
                <w:sz w:val="28"/>
                <w:szCs w:val="28"/>
              </w:rPr>
              <w:t xml:space="preserve"> </w:t>
            </w:r>
            <w:proofErr w:type="spellStart"/>
            <w:r w:rsidRPr="00683C9D">
              <w:rPr>
                <w:rFonts w:eastAsia="Calibri"/>
                <w:sz w:val="28"/>
                <w:szCs w:val="28"/>
              </w:rPr>
              <w:t>дипивоксил</w:t>
            </w:r>
            <w:proofErr w:type="spellEnd"/>
            <w:r w:rsidRPr="00683C9D">
              <w:rPr>
                <w:rFonts w:eastAsia="Calibri"/>
                <w:sz w:val="28"/>
                <w:szCs w:val="28"/>
              </w:rPr>
              <w:t xml:space="preserve"> /</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4A250C8" w14:textId="77777777" w:rsidR="0020187B" w:rsidRPr="00683C9D" w:rsidRDefault="003D3308">
            <w:pPr>
              <w:jc w:val="both"/>
              <w:rPr>
                <w:rFonts w:eastAsia="Calibri"/>
                <w:sz w:val="28"/>
                <w:szCs w:val="28"/>
                <w:lang w:val="kk-KZ"/>
              </w:rPr>
            </w:pPr>
            <w:r w:rsidRPr="00683C9D">
              <w:rPr>
                <w:rFonts w:eastAsia="Calibri"/>
                <w:sz w:val="28"/>
                <w:szCs w:val="28"/>
                <w:lang w:val="kk-KZ"/>
              </w:rPr>
              <w:t>Адефовир</w:t>
            </w:r>
            <w:r w:rsidR="0020187B" w:rsidRPr="00683C9D">
              <w:rPr>
                <w:rFonts w:eastAsia="Calibri"/>
                <w:sz w:val="28"/>
                <w:szCs w:val="28"/>
                <w:lang w:val="kk-KZ"/>
              </w:rPr>
              <w:t xml:space="preserve"> дипивоксил: </w:t>
            </w:r>
          </w:p>
          <w:p w14:paraId="4201F3BB" w14:textId="77777777" w:rsidR="0020187B" w:rsidRPr="00683C9D" w:rsidRDefault="0020187B">
            <w:pPr>
              <w:jc w:val="both"/>
              <w:rPr>
                <w:rFonts w:eastAsia="Calibri"/>
                <w:sz w:val="28"/>
                <w:szCs w:val="28"/>
                <w:lang w:val="kk-KZ"/>
              </w:rPr>
            </w:pPr>
            <w:r w:rsidRPr="00683C9D">
              <w:rPr>
                <w:rFonts w:eastAsia="Calibri"/>
                <w:sz w:val="28"/>
                <w:szCs w:val="28"/>
                <w:lang w:val="kk-KZ"/>
              </w:rPr>
              <w:t>AUC: ↓ 11 % (↓ 14–↓ 7)</w:t>
            </w:r>
          </w:p>
          <w:p w14:paraId="5FF01610"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7 % (↓ 13–↓ 0)</w:t>
            </w:r>
          </w:p>
          <w:p w14:paraId="188B4872"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АЖ</w:t>
            </w:r>
          </w:p>
          <w:p w14:paraId="3266EEB8" w14:textId="77777777" w:rsidR="0020187B" w:rsidRPr="00683C9D" w:rsidRDefault="0020187B">
            <w:pPr>
              <w:jc w:val="both"/>
              <w:rPr>
                <w:rFonts w:eastAsia="Calibri"/>
                <w:b/>
                <w:sz w:val="28"/>
                <w:szCs w:val="28"/>
                <w:lang w:val="kk-KZ"/>
              </w:rPr>
            </w:pPr>
          </w:p>
          <w:p w14:paraId="31E0D040" w14:textId="77777777" w:rsidR="0020187B" w:rsidRPr="00683C9D" w:rsidRDefault="0020187B">
            <w:pPr>
              <w:jc w:val="both"/>
              <w:rPr>
                <w:rFonts w:eastAsia="Calibri"/>
                <w:sz w:val="28"/>
                <w:szCs w:val="28"/>
                <w:lang w:val="kk-KZ"/>
              </w:rPr>
            </w:pPr>
            <w:r w:rsidRPr="00683C9D">
              <w:rPr>
                <w:rFonts w:eastAsia="Calibri"/>
                <w:sz w:val="28"/>
                <w:szCs w:val="28"/>
                <w:lang w:val="kk-KZ"/>
              </w:rPr>
              <w:t>Тенофовир:</w:t>
            </w:r>
          </w:p>
          <w:p w14:paraId="18A20510" w14:textId="77777777" w:rsidR="0020187B" w:rsidRPr="00683C9D" w:rsidRDefault="0020187B">
            <w:pPr>
              <w:jc w:val="both"/>
              <w:rPr>
                <w:rFonts w:eastAsia="Calibri"/>
                <w:sz w:val="28"/>
                <w:szCs w:val="28"/>
                <w:lang w:val="kk-KZ"/>
              </w:rPr>
            </w:pPr>
            <w:r w:rsidRPr="00683C9D">
              <w:rPr>
                <w:rFonts w:eastAsia="Calibri"/>
                <w:sz w:val="28"/>
                <w:szCs w:val="28"/>
                <w:lang w:val="kk-KZ"/>
              </w:rPr>
              <w:t>AUC: ↓ 2 % (↓ 5–↑ 0)</w:t>
            </w:r>
          </w:p>
          <w:p w14:paraId="1AA8FA2D"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1 % (↓ 7–↑ 6)</w:t>
            </w:r>
          </w:p>
          <w:p w14:paraId="5F924F23"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АЖ</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0AF2D3CD" w14:textId="77777777" w:rsidR="0020187B" w:rsidRPr="00683C9D" w:rsidRDefault="0020187B">
            <w:pPr>
              <w:jc w:val="both"/>
              <w:rPr>
                <w:sz w:val="28"/>
                <w:szCs w:val="28"/>
                <w:lang w:val="kk-KZ"/>
              </w:rPr>
            </w:pPr>
            <w:r w:rsidRPr="00683C9D">
              <w:rPr>
                <w:rFonts w:eastAsia="Calibri"/>
                <w:sz w:val="28"/>
                <w:szCs w:val="28"/>
                <w:lang w:val="kk-KZ"/>
              </w:rPr>
              <w:t>Адефовир дипивоксил мен Эмтрицитабин және тенофовир дизопроксил фумараты препаратын бір мезгілде енгізбеген дұрыс</w:t>
            </w:r>
            <w:r w:rsidR="006B62CC" w:rsidRPr="00683C9D">
              <w:rPr>
                <w:rFonts w:eastAsia="Calibri"/>
                <w:sz w:val="28"/>
                <w:szCs w:val="28"/>
                <w:lang w:val="kk-KZ"/>
              </w:rPr>
              <w:t>.</w:t>
            </w:r>
          </w:p>
        </w:tc>
      </w:tr>
      <w:tr w:rsidR="005320A5" w:rsidRPr="00B04292" w14:paraId="14C69BAE"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35F1B557" w14:textId="77777777" w:rsidR="005320A5" w:rsidRPr="00683C9D" w:rsidRDefault="005320A5">
            <w:pPr>
              <w:jc w:val="both"/>
              <w:rPr>
                <w:rFonts w:eastAsia="Calibri"/>
                <w:sz w:val="28"/>
                <w:szCs w:val="28"/>
                <w:lang w:val="kk-KZ"/>
              </w:rPr>
            </w:pPr>
            <w:r w:rsidRPr="00683C9D">
              <w:rPr>
                <w:rFonts w:eastAsia="Calibri"/>
                <w:b/>
                <w:sz w:val="28"/>
                <w:szCs w:val="28"/>
                <w:lang w:val="kk-KZ"/>
              </w:rPr>
              <w:t>С гепатиті вирусына (СГВ) әсер ететін дәрілер</w:t>
            </w:r>
          </w:p>
        </w:tc>
      </w:tr>
      <w:tr w:rsidR="0020187B" w:rsidRPr="00B04292" w14:paraId="2CB549C6"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224F2A38" w14:textId="77777777" w:rsidR="0020187B" w:rsidRPr="00683C9D" w:rsidRDefault="0020187B">
            <w:pPr>
              <w:jc w:val="both"/>
              <w:rPr>
                <w:rFonts w:eastAsia="Calibri"/>
                <w:sz w:val="28"/>
                <w:szCs w:val="28"/>
                <w:lang w:val="kk-KZ"/>
              </w:rPr>
            </w:pPr>
            <w:r w:rsidRPr="00683C9D">
              <w:rPr>
                <w:rFonts w:eastAsia="Calibri"/>
                <w:sz w:val="28"/>
                <w:szCs w:val="28"/>
                <w:lang w:val="kk-KZ"/>
              </w:rPr>
              <w:t>Ледипасвир/Софосбувир</w:t>
            </w:r>
          </w:p>
          <w:p w14:paraId="52136F2C" w14:textId="77777777" w:rsidR="0020187B" w:rsidRPr="00683C9D" w:rsidRDefault="0020187B">
            <w:pPr>
              <w:jc w:val="both"/>
              <w:rPr>
                <w:rFonts w:eastAsia="Calibri"/>
                <w:sz w:val="28"/>
                <w:szCs w:val="28"/>
                <w:lang w:val="kk-KZ"/>
              </w:rPr>
            </w:pPr>
            <w:r w:rsidRPr="00683C9D">
              <w:rPr>
                <w:rFonts w:eastAsia="Calibri"/>
                <w:sz w:val="28"/>
                <w:szCs w:val="28"/>
                <w:lang w:val="kk-KZ"/>
              </w:rPr>
              <w:t>(90 мг/400 мг q.d.) +</w:t>
            </w:r>
          </w:p>
          <w:p w14:paraId="4E9CDA1A" w14:textId="77777777" w:rsidR="0020187B" w:rsidRPr="00683C9D" w:rsidRDefault="0020187B">
            <w:pPr>
              <w:jc w:val="both"/>
              <w:rPr>
                <w:rFonts w:eastAsia="Calibri"/>
                <w:sz w:val="28"/>
                <w:szCs w:val="28"/>
                <w:lang w:val="kk-KZ"/>
              </w:rPr>
            </w:pPr>
            <w:r w:rsidRPr="00683C9D">
              <w:rPr>
                <w:rFonts w:eastAsia="Calibri"/>
                <w:sz w:val="28"/>
                <w:szCs w:val="28"/>
                <w:lang w:val="kk-KZ"/>
              </w:rPr>
              <w:t>Атазанавир/Ритонавир</w:t>
            </w:r>
          </w:p>
          <w:p w14:paraId="7267FF98" w14:textId="77777777" w:rsidR="0020187B" w:rsidRPr="00683C9D" w:rsidRDefault="0020187B">
            <w:pPr>
              <w:jc w:val="both"/>
              <w:rPr>
                <w:rFonts w:eastAsia="Calibri"/>
                <w:sz w:val="28"/>
                <w:szCs w:val="28"/>
                <w:lang w:val="kk-KZ"/>
              </w:rPr>
            </w:pPr>
            <w:r w:rsidRPr="00683C9D">
              <w:rPr>
                <w:rFonts w:eastAsia="Calibri"/>
                <w:sz w:val="28"/>
                <w:szCs w:val="28"/>
                <w:lang w:val="kk-KZ"/>
              </w:rPr>
              <w:t>(300 мг q.d./100 мг q.d.) +</w:t>
            </w:r>
          </w:p>
          <w:p w14:paraId="1AC5567E" w14:textId="77777777" w:rsidR="0020187B" w:rsidRPr="00683C9D" w:rsidRDefault="0020187B">
            <w:pPr>
              <w:jc w:val="both"/>
              <w:rPr>
                <w:rFonts w:eastAsia="Calibri"/>
                <w:sz w:val="28"/>
                <w:szCs w:val="28"/>
                <w:lang w:val="kk-KZ"/>
              </w:rPr>
            </w:pPr>
            <w:r w:rsidRPr="00683C9D">
              <w:rPr>
                <w:rFonts w:eastAsia="Calibri"/>
                <w:sz w:val="28"/>
                <w:szCs w:val="28"/>
                <w:lang w:val="kk-KZ"/>
              </w:rPr>
              <w:t>Эмтрицитабин/Тенофовир дизопроксил фумараты</w:t>
            </w:r>
          </w:p>
          <w:p w14:paraId="1F93E562" w14:textId="77777777" w:rsidR="0020187B" w:rsidRPr="00683C9D" w:rsidRDefault="0020187B">
            <w:pPr>
              <w:jc w:val="both"/>
              <w:rPr>
                <w:rFonts w:eastAsia="Calibri"/>
                <w:sz w:val="28"/>
                <w:szCs w:val="28"/>
                <w:lang w:val="kk-KZ"/>
              </w:rPr>
            </w:pPr>
            <w:r w:rsidRPr="00683C9D">
              <w:rPr>
                <w:rFonts w:eastAsia="Calibri"/>
                <w:sz w:val="28"/>
                <w:szCs w:val="28"/>
                <w:lang w:val="kk-KZ"/>
              </w:rPr>
              <w:t>(200 мг/</w:t>
            </w:r>
            <w:r w:rsidR="00472BCC">
              <w:rPr>
                <w:rFonts w:eastAsia="Calibri"/>
                <w:sz w:val="28"/>
                <w:szCs w:val="28"/>
                <w:lang w:val="kk-KZ"/>
              </w:rPr>
              <w:t>300</w:t>
            </w:r>
            <w:r w:rsidRPr="00683C9D">
              <w:rPr>
                <w:rFonts w:eastAsia="Calibri"/>
                <w:sz w:val="28"/>
                <w:szCs w:val="28"/>
                <w:lang w:val="kk-KZ"/>
              </w:rPr>
              <w:t> мг q.d.)</w:t>
            </w:r>
            <w:r w:rsidRPr="00683C9D">
              <w:rPr>
                <w:rFonts w:eastAsia="Calibri"/>
                <w:sz w:val="28"/>
                <w:szCs w:val="28"/>
                <w:vertAlign w:val="superscript"/>
                <w:lang w:val="kk-KZ"/>
              </w:rPr>
              <w:t>1</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7D3B0A1" w14:textId="77777777" w:rsidR="0020187B" w:rsidRPr="00683C9D" w:rsidRDefault="0020187B">
            <w:pPr>
              <w:jc w:val="both"/>
              <w:rPr>
                <w:rFonts w:eastAsia="Calibri"/>
                <w:sz w:val="28"/>
                <w:szCs w:val="28"/>
                <w:lang w:val="kk-KZ"/>
              </w:rPr>
            </w:pPr>
            <w:r w:rsidRPr="00683C9D">
              <w:rPr>
                <w:rFonts w:eastAsia="Calibri"/>
                <w:sz w:val="28"/>
                <w:szCs w:val="28"/>
                <w:lang w:val="kk-KZ"/>
              </w:rPr>
              <w:t>Ледипасвир:</w:t>
            </w:r>
          </w:p>
          <w:p w14:paraId="5F2BC3AA" w14:textId="77777777" w:rsidR="0020187B" w:rsidRPr="00683C9D" w:rsidRDefault="0020187B">
            <w:pPr>
              <w:jc w:val="both"/>
              <w:rPr>
                <w:rFonts w:eastAsia="Calibri"/>
                <w:sz w:val="28"/>
                <w:szCs w:val="28"/>
                <w:lang w:val="kk-KZ"/>
              </w:rPr>
            </w:pPr>
            <w:r w:rsidRPr="00683C9D">
              <w:rPr>
                <w:rFonts w:eastAsia="Calibri"/>
                <w:sz w:val="28"/>
                <w:szCs w:val="28"/>
                <w:lang w:val="kk-KZ"/>
              </w:rPr>
              <w:t>AUC: ↑ 96 % (↑ 74–↑ 121)</w:t>
            </w:r>
          </w:p>
          <w:p w14:paraId="2CFE2CEC"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68 % (↑ 54–↑ 84)</w:t>
            </w:r>
          </w:p>
          <w:p w14:paraId="2E0E1D3F"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 118 % (↑ 91–↑ 150)</w:t>
            </w:r>
          </w:p>
          <w:p w14:paraId="6E84C69C" w14:textId="77777777" w:rsidR="0020187B" w:rsidRPr="00683C9D" w:rsidRDefault="0020187B">
            <w:pPr>
              <w:jc w:val="both"/>
              <w:rPr>
                <w:rFonts w:eastAsia="Calibri"/>
                <w:b/>
                <w:sz w:val="28"/>
                <w:szCs w:val="28"/>
                <w:lang w:val="kk-KZ"/>
              </w:rPr>
            </w:pPr>
          </w:p>
          <w:p w14:paraId="76C44EDF" w14:textId="77777777" w:rsidR="0020187B" w:rsidRPr="00683C9D" w:rsidRDefault="0020187B">
            <w:pPr>
              <w:jc w:val="both"/>
              <w:rPr>
                <w:rFonts w:eastAsia="Calibri"/>
                <w:sz w:val="28"/>
                <w:szCs w:val="28"/>
                <w:lang w:val="kk-KZ"/>
              </w:rPr>
            </w:pPr>
            <w:r w:rsidRPr="00683C9D">
              <w:rPr>
                <w:rFonts w:eastAsia="Calibri"/>
                <w:sz w:val="28"/>
                <w:szCs w:val="28"/>
                <w:lang w:val="kk-KZ"/>
              </w:rPr>
              <w:t>Софосбувир:</w:t>
            </w:r>
          </w:p>
          <w:p w14:paraId="6412B91F"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3D54BAB2"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768B0FBC" w14:textId="77777777" w:rsidR="0020187B" w:rsidRPr="00683C9D" w:rsidRDefault="0020187B">
            <w:pPr>
              <w:jc w:val="both"/>
              <w:rPr>
                <w:rFonts w:eastAsia="Calibri"/>
                <w:b/>
                <w:sz w:val="28"/>
                <w:szCs w:val="28"/>
                <w:lang w:val="kk-KZ"/>
              </w:rPr>
            </w:pPr>
          </w:p>
          <w:p w14:paraId="4FE78DAA" w14:textId="77777777" w:rsidR="0020187B" w:rsidRPr="00683C9D" w:rsidRDefault="0020187B">
            <w:pPr>
              <w:jc w:val="both"/>
              <w:rPr>
                <w:rFonts w:eastAsia="Calibri"/>
                <w:sz w:val="28"/>
                <w:szCs w:val="28"/>
                <w:lang w:val="kk-KZ"/>
              </w:rPr>
            </w:pPr>
            <w:r w:rsidRPr="00683C9D">
              <w:rPr>
                <w:rFonts w:eastAsia="Calibri"/>
                <w:sz w:val="28"/>
                <w:szCs w:val="28"/>
                <w:lang w:val="kk-KZ"/>
              </w:rPr>
              <w:t>GS</w:t>
            </w:r>
            <w:r w:rsidRPr="00683C9D">
              <w:rPr>
                <w:rFonts w:eastAsia="Calibri"/>
                <w:sz w:val="28"/>
                <w:szCs w:val="28"/>
                <w:lang w:val="kk-KZ"/>
              </w:rPr>
              <w:noBreakHyphen/>
              <w:t>331007</w:t>
            </w:r>
            <w:r w:rsidRPr="00683C9D">
              <w:rPr>
                <w:rFonts w:eastAsia="Calibri"/>
                <w:sz w:val="28"/>
                <w:szCs w:val="28"/>
                <w:vertAlign w:val="superscript"/>
                <w:lang w:val="kk-KZ"/>
              </w:rPr>
              <w:t>2</w:t>
            </w:r>
            <w:r w:rsidRPr="00683C9D">
              <w:rPr>
                <w:rFonts w:eastAsia="Calibri"/>
                <w:sz w:val="28"/>
                <w:szCs w:val="28"/>
                <w:lang w:val="kk-KZ"/>
              </w:rPr>
              <w:t>:</w:t>
            </w:r>
          </w:p>
          <w:p w14:paraId="0132A208"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0E7EB645"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2E2332BC"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 42 % (↑ 34–↑ 49)</w:t>
            </w:r>
          </w:p>
          <w:p w14:paraId="175E2815" w14:textId="77777777" w:rsidR="0020187B" w:rsidRPr="00683C9D" w:rsidRDefault="0020187B">
            <w:pPr>
              <w:jc w:val="both"/>
              <w:rPr>
                <w:rFonts w:eastAsia="Calibri"/>
                <w:b/>
                <w:sz w:val="28"/>
                <w:szCs w:val="28"/>
                <w:lang w:val="kk-KZ"/>
              </w:rPr>
            </w:pPr>
          </w:p>
          <w:p w14:paraId="12347E4B" w14:textId="77777777" w:rsidR="0020187B" w:rsidRPr="00683C9D" w:rsidRDefault="0020187B">
            <w:pPr>
              <w:jc w:val="both"/>
              <w:rPr>
                <w:rFonts w:eastAsia="Calibri"/>
                <w:sz w:val="28"/>
                <w:szCs w:val="28"/>
                <w:lang w:val="kk-KZ"/>
              </w:rPr>
            </w:pPr>
            <w:r w:rsidRPr="00683C9D">
              <w:rPr>
                <w:rFonts w:eastAsia="Calibri"/>
                <w:sz w:val="28"/>
                <w:szCs w:val="28"/>
                <w:lang w:val="kk-KZ"/>
              </w:rPr>
              <w:t>Атазанавир:</w:t>
            </w:r>
          </w:p>
          <w:p w14:paraId="02DDB81D"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0EECD67D"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2EED401C"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 63 % (↑ 45–↑ 84)</w:t>
            </w:r>
          </w:p>
          <w:p w14:paraId="5EC137F7" w14:textId="77777777" w:rsidR="0020187B" w:rsidRPr="00683C9D" w:rsidRDefault="0020187B">
            <w:pPr>
              <w:jc w:val="both"/>
              <w:rPr>
                <w:rFonts w:eastAsia="Calibri"/>
                <w:b/>
                <w:sz w:val="28"/>
                <w:szCs w:val="28"/>
                <w:lang w:val="kk-KZ"/>
              </w:rPr>
            </w:pPr>
          </w:p>
          <w:p w14:paraId="358CF35B" w14:textId="77777777" w:rsidR="0020187B" w:rsidRPr="00683C9D" w:rsidRDefault="0020187B">
            <w:pPr>
              <w:jc w:val="both"/>
              <w:rPr>
                <w:rFonts w:eastAsia="Calibri"/>
                <w:sz w:val="28"/>
                <w:szCs w:val="28"/>
                <w:lang w:val="kk-KZ"/>
              </w:rPr>
            </w:pPr>
            <w:r w:rsidRPr="00683C9D">
              <w:rPr>
                <w:rFonts w:eastAsia="Calibri"/>
                <w:sz w:val="28"/>
                <w:szCs w:val="28"/>
                <w:lang w:val="kk-KZ"/>
              </w:rPr>
              <w:t>Ритонавир:</w:t>
            </w:r>
          </w:p>
          <w:p w14:paraId="7B60CC83"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4B92B15B"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55AABBF6"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 45 % (↑ 27–↑ 64)</w:t>
            </w:r>
          </w:p>
          <w:p w14:paraId="11F9A649" w14:textId="77777777" w:rsidR="0020187B" w:rsidRPr="00683C9D" w:rsidRDefault="0020187B">
            <w:pPr>
              <w:jc w:val="both"/>
              <w:rPr>
                <w:rFonts w:eastAsia="Calibri"/>
                <w:b/>
                <w:sz w:val="28"/>
                <w:szCs w:val="28"/>
                <w:lang w:val="kk-KZ"/>
              </w:rPr>
            </w:pPr>
          </w:p>
          <w:p w14:paraId="316CF0CC" w14:textId="77777777" w:rsidR="0020187B" w:rsidRPr="00683C9D" w:rsidRDefault="0020187B">
            <w:pPr>
              <w:jc w:val="both"/>
              <w:rPr>
                <w:rFonts w:eastAsia="Calibri"/>
                <w:sz w:val="28"/>
                <w:szCs w:val="28"/>
                <w:lang w:val="kk-KZ"/>
              </w:rPr>
            </w:pPr>
            <w:r w:rsidRPr="00683C9D">
              <w:rPr>
                <w:rFonts w:eastAsia="Calibri"/>
                <w:sz w:val="28"/>
                <w:szCs w:val="28"/>
                <w:lang w:val="kk-KZ"/>
              </w:rPr>
              <w:t>Эмтрицитабин:</w:t>
            </w:r>
          </w:p>
          <w:p w14:paraId="3B5E9761"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36E232D7"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1EC52A57"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0CF602FB" w14:textId="77777777" w:rsidR="0020187B" w:rsidRPr="00683C9D" w:rsidRDefault="0020187B">
            <w:pPr>
              <w:jc w:val="both"/>
              <w:rPr>
                <w:rFonts w:eastAsia="Calibri"/>
                <w:b/>
                <w:sz w:val="28"/>
                <w:szCs w:val="28"/>
                <w:lang w:val="kk-KZ"/>
              </w:rPr>
            </w:pPr>
          </w:p>
          <w:p w14:paraId="54DD1393" w14:textId="77777777" w:rsidR="0020187B" w:rsidRPr="00683C9D" w:rsidRDefault="0020187B">
            <w:pPr>
              <w:jc w:val="both"/>
              <w:rPr>
                <w:rFonts w:eastAsia="Calibri"/>
                <w:sz w:val="28"/>
                <w:szCs w:val="28"/>
                <w:lang w:val="kk-KZ"/>
              </w:rPr>
            </w:pPr>
            <w:r w:rsidRPr="00683C9D">
              <w:rPr>
                <w:rFonts w:eastAsia="Calibri"/>
                <w:sz w:val="28"/>
                <w:szCs w:val="28"/>
                <w:lang w:val="kk-KZ"/>
              </w:rPr>
              <w:t>Тенофовир:</w:t>
            </w:r>
          </w:p>
          <w:p w14:paraId="4044D7AD"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2C12E98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47 % (↑ 37–↑ 58)</w:t>
            </w:r>
          </w:p>
          <w:p w14:paraId="6C96C107"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47 % (↑ 38–↑ 57)</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6E781E94"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Тенофовир дизопрокси</w:t>
            </w:r>
            <w:r w:rsidR="003D3308" w:rsidRPr="00683C9D">
              <w:rPr>
                <w:rFonts w:eastAsia="Calibri"/>
                <w:sz w:val="28"/>
                <w:szCs w:val="28"/>
                <w:lang w:val="kk-KZ"/>
              </w:rPr>
              <w:t>л фумаратын, ледипасвирді/софос</w:t>
            </w:r>
            <w:r w:rsidRPr="00683C9D">
              <w:rPr>
                <w:rFonts w:eastAsia="Calibri"/>
                <w:sz w:val="28"/>
                <w:szCs w:val="28"/>
                <w:lang w:val="kk-KZ"/>
              </w:rPr>
              <w:t>бувир мен атазанавирді/</w:t>
            </w:r>
          </w:p>
          <w:p w14:paraId="113A097B" w14:textId="77777777" w:rsidR="0020187B" w:rsidRPr="00683C9D" w:rsidRDefault="0020187B">
            <w:pPr>
              <w:jc w:val="both"/>
              <w:rPr>
                <w:rFonts w:eastAsia="Calibri"/>
                <w:sz w:val="28"/>
                <w:szCs w:val="28"/>
                <w:lang w:val="kk-KZ"/>
              </w:rPr>
            </w:pPr>
            <w:r w:rsidRPr="00683C9D">
              <w:rPr>
                <w:rFonts w:eastAsia="Calibri"/>
                <w:sz w:val="28"/>
                <w:szCs w:val="28"/>
                <w:lang w:val="kk-KZ"/>
              </w:rPr>
              <w:t xml:space="preserve">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w:t>
            </w:r>
            <w:r w:rsidRPr="00683C9D">
              <w:rPr>
                <w:rFonts w:eastAsia="Calibri"/>
                <w:sz w:val="28"/>
                <w:szCs w:val="28"/>
                <w:lang w:val="kk-KZ"/>
              </w:rPr>
              <w:lastRenderedPageBreak/>
              <w:t>бұзылуларын күшейтуі мүмкін. Тенофовир дизопроксил фумаратын ледипасвирмен/софос-бувирмен және фармакокинетикалық күшейткішпен (мысалы, ритонавирмен немесе кобицистатпен) бірге қолданылғандағы қауіпсіздігі анықталмаған.</w:t>
            </w:r>
          </w:p>
          <w:p w14:paraId="7A8A74F1" w14:textId="77777777" w:rsidR="0020187B" w:rsidRPr="00683C9D" w:rsidRDefault="0020187B">
            <w:pPr>
              <w:jc w:val="both"/>
              <w:rPr>
                <w:sz w:val="28"/>
                <w:szCs w:val="28"/>
                <w:lang w:val="kk-KZ"/>
              </w:rPr>
            </w:pPr>
            <w:r w:rsidRPr="00683C9D">
              <w:rPr>
                <w:rFonts w:eastAsia="Calibri"/>
                <w:sz w:val="28"/>
                <w:szCs w:val="28"/>
                <w:lang w:val="kk-KZ"/>
              </w:rPr>
              <w:t>Егер емдеуді басқа нұсқалары болмаса, бұл біріктірілімді бүйрек функциясын жиі бақылай отырып сақтықпен пайдалану керек</w:t>
            </w:r>
            <w:r w:rsidR="006B62CC" w:rsidRPr="00683C9D">
              <w:rPr>
                <w:rFonts w:eastAsia="Calibri"/>
                <w:sz w:val="28"/>
                <w:szCs w:val="28"/>
                <w:lang w:val="kk-KZ"/>
              </w:rPr>
              <w:t>.</w:t>
            </w:r>
          </w:p>
        </w:tc>
      </w:tr>
      <w:tr w:rsidR="0020187B" w:rsidRPr="00B04292" w14:paraId="3A926A3B" w14:textId="77777777" w:rsidTr="005320A5">
        <w:trPr>
          <w:trHeight w:val="1407"/>
        </w:trPr>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1DBED19"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Ледипасвир/Софосбувир</w:t>
            </w:r>
          </w:p>
          <w:p w14:paraId="2D23AC74" w14:textId="77777777" w:rsidR="0020187B" w:rsidRPr="00683C9D" w:rsidRDefault="0020187B">
            <w:pPr>
              <w:jc w:val="both"/>
              <w:rPr>
                <w:rFonts w:eastAsia="Calibri"/>
                <w:sz w:val="28"/>
                <w:szCs w:val="28"/>
                <w:lang w:val="kk-KZ"/>
              </w:rPr>
            </w:pPr>
            <w:r w:rsidRPr="00683C9D">
              <w:rPr>
                <w:rFonts w:eastAsia="Calibri"/>
                <w:sz w:val="28"/>
                <w:szCs w:val="28"/>
                <w:lang w:val="kk-KZ"/>
              </w:rPr>
              <w:t>(90 мг/400 мг q.d.) +</w:t>
            </w:r>
          </w:p>
          <w:p w14:paraId="4C9BA5D9" w14:textId="77777777" w:rsidR="0020187B" w:rsidRPr="00683C9D" w:rsidRDefault="0020187B">
            <w:pPr>
              <w:tabs>
                <w:tab w:val="left" w:pos="914"/>
              </w:tabs>
              <w:jc w:val="both"/>
              <w:rPr>
                <w:rFonts w:eastAsia="Calibri"/>
                <w:sz w:val="28"/>
                <w:szCs w:val="28"/>
                <w:lang w:val="kk-KZ"/>
              </w:rPr>
            </w:pPr>
            <w:r w:rsidRPr="00683C9D">
              <w:rPr>
                <w:rFonts w:eastAsia="Calibri"/>
                <w:sz w:val="28"/>
                <w:szCs w:val="28"/>
                <w:lang w:val="kk-KZ"/>
              </w:rPr>
              <w:t>Дарунавир/Ритонавир</w:t>
            </w:r>
          </w:p>
          <w:p w14:paraId="0A364928" w14:textId="77777777" w:rsidR="0020187B" w:rsidRPr="00683C9D" w:rsidRDefault="0020187B">
            <w:pPr>
              <w:tabs>
                <w:tab w:val="left" w:pos="914"/>
              </w:tabs>
              <w:jc w:val="both"/>
              <w:rPr>
                <w:rFonts w:eastAsia="Calibri"/>
                <w:sz w:val="28"/>
                <w:szCs w:val="28"/>
                <w:lang w:val="kk-KZ"/>
              </w:rPr>
            </w:pPr>
            <w:r w:rsidRPr="00683C9D">
              <w:rPr>
                <w:rFonts w:eastAsia="Calibri"/>
                <w:sz w:val="28"/>
                <w:szCs w:val="28"/>
                <w:lang w:val="kk-KZ"/>
              </w:rPr>
              <w:t>(800 мг q.d./100 мг q.d.) +</w:t>
            </w:r>
          </w:p>
          <w:p w14:paraId="5FA13668" w14:textId="77777777" w:rsidR="0020187B" w:rsidRPr="00683C9D" w:rsidRDefault="0020187B">
            <w:pPr>
              <w:tabs>
                <w:tab w:val="left" w:pos="914"/>
              </w:tabs>
              <w:jc w:val="both"/>
              <w:rPr>
                <w:rFonts w:eastAsia="Calibri"/>
                <w:sz w:val="28"/>
                <w:szCs w:val="28"/>
                <w:lang w:val="kk-KZ"/>
              </w:rPr>
            </w:pPr>
            <w:r w:rsidRPr="00683C9D">
              <w:rPr>
                <w:rFonts w:eastAsia="Calibri"/>
                <w:sz w:val="28"/>
                <w:szCs w:val="28"/>
                <w:lang w:val="kk-KZ"/>
              </w:rPr>
              <w:t>Эмтрицитабин/ Тенофовир дизопроксил фумараты</w:t>
            </w:r>
          </w:p>
          <w:p w14:paraId="46B11A6F" w14:textId="77777777" w:rsidR="0020187B" w:rsidRPr="00683C9D" w:rsidRDefault="0020187B">
            <w:pPr>
              <w:tabs>
                <w:tab w:val="left" w:pos="914"/>
              </w:tabs>
              <w:jc w:val="both"/>
              <w:rPr>
                <w:rFonts w:eastAsia="Calibri"/>
                <w:sz w:val="28"/>
                <w:szCs w:val="28"/>
                <w:lang w:val="kk-KZ"/>
              </w:rPr>
            </w:pPr>
            <w:r w:rsidRPr="00683C9D">
              <w:rPr>
                <w:rFonts w:eastAsia="Calibri"/>
                <w:sz w:val="28"/>
                <w:szCs w:val="28"/>
                <w:lang w:val="kk-KZ"/>
              </w:rPr>
              <w:t>(200 мг/</w:t>
            </w:r>
            <w:r w:rsidR="00472BCC">
              <w:rPr>
                <w:rFonts w:eastAsia="Calibri"/>
                <w:sz w:val="28"/>
                <w:szCs w:val="28"/>
                <w:lang w:val="kk-KZ"/>
              </w:rPr>
              <w:t>300</w:t>
            </w:r>
            <w:r w:rsidRPr="00683C9D">
              <w:rPr>
                <w:rFonts w:eastAsia="Calibri"/>
                <w:sz w:val="28"/>
                <w:szCs w:val="28"/>
                <w:lang w:val="kk-KZ"/>
              </w:rPr>
              <w:t> мг q.d.)</w:t>
            </w:r>
            <w:r w:rsidRPr="00683C9D">
              <w:rPr>
                <w:rFonts w:eastAsia="Calibri"/>
                <w:sz w:val="28"/>
                <w:szCs w:val="28"/>
                <w:vertAlign w:val="superscript"/>
                <w:lang w:val="kk-KZ"/>
              </w:rPr>
              <w:t>1</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134FE852" w14:textId="77777777" w:rsidR="0020187B" w:rsidRPr="00683C9D" w:rsidRDefault="0020187B">
            <w:pPr>
              <w:jc w:val="both"/>
              <w:rPr>
                <w:rFonts w:eastAsia="Calibri"/>
                <w:sz w:val="28"/>
                <w:szCs w:val="28"/>
                <w:lang w:val="kk-KZ"/>
              </w:rPr>
            </w:pPr>
            <w:r w:rsidRPr="00683C9D">
              <w:rPr>
                <w:rFonts w:eastAsia="Calibri"/>
                <w:sz w:val="28"/>
                <w:szCs w:val="28"/>
                <w:lang w:val="kk-KZ"/>
              </w:rPr>
              <w:t>Ледипасвир:</w:t>
            </w:r>
          </w:p>
          <w:p w14:paraId="7B905D04"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6C4D4A60"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6C2B42AD"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52A9E626" w14:textId="77777777" w:rsidR="0020187B" w:rsidRPr="00683C9D" w:rsidRDefault="0020187B">
            <w:pPr>
              <w:jc w:val="both"/>
              <w:rPr>
                <w:rFonts w:eastAsia="Calibri"/>
                <w:sz w:val="28"/>
                <w:szCs w:val="28"/>
                <w:lang w:val="kk-KZ"/>
              </w:rPr>
            </w:pPr>
            <w:r w:rsidRPr="00683C9D">
              <w:rPr>
                <w:rFonts w:eastAsia="Calibri"/>
                <w:sz w:val="28"/>
                <w:szCs w:val="28"/>
                <w:lang w:val="kk-KZ"/>
              </w:rPr>
              <w:t>Софосбувир:</w:t>
            </w:r>
          </w:p>
          <w:p w14:paraId="5AEF3105" w14:textId="77777777" w:rsidR="0020187B" w:rsidRPr="00683C9D" w:rsidRDefault="0020187B">
            <w:pPr>
              <w:jc w:val="both"/>
              <w:rPr>
                <w:rFonts w:eastAsia="Calibri"/>
                <w:sz w:val="28"/>
                <w:szCs w:val="28"/>
                <w:lang w:val="kk-KZ"/>
              </w:rPr>
            </w:pPr>
            <w:r w:rsidRPr="00683C9D">
              <w:rPr>
                <w:rFonts w:eastAsia="Calibri"/>
                <w:sz w:val="28"/>
                <w:szCs w:val="28"/>
                <w:lang w:val="kk-KZ"/>
              </w:rPr>
              <w:t>AUC: ↓ 27 % (↓ 35–↓ 18)</w:t>
            </w:r>
          </w:p>
          <w:p w14:paraId="25387844"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37 % (↓ 48–↓ 25)</w:t>
            </w:r>
          </w:p>
          <w:p w14:paraId="026A8E51" w14:textId="77777777" w:rsidR="0020187B" w:rsidRPr="00683C9D" w:rsidRDefault="0020187B">
            <w:pPr>
              <w:jc w:val="both"/>
              <w:rPr>
                <w:rFonts w:eastAsia="Calibri"/>
                <w:sz w:val="28"/>
                <w:szCs w:val="28"/>
                <w:lang w:val="kk-KZ"/>
              </w:rPr>
            </w:pPr>
            <w:r w:rsidRPr="00683C9D">
              <w:rPr>
                <w:rFonts w:eastAsia="Calibri"/>
                <w:sz w:val="28"/>
                <w:szCs w:val="28"/>
                <w:lang w:val="kk-KZ"/>
              </w:rPr>
              <w:t>GS</w:t>
            </w:r>
            <w:r w:rsidRPr="00683C9D">
              <w:rPr>
                <w:rFonts w:eastAsia="Calibri"/>
                <w:sz w:val="28"/>
                <w:szCs w:val="28"/>
                <w:lang w:val="kk-KZ"/>
              </w:rPr>
              <w:noBreakHyphen/>
              <w:t>331007</w:t>
            </w:r>
            <w:r w:rsidRPr="00683C9D">
              <w:rPr>
                <w:rFonts w:eastAsia="Calibri"/>
                <w:sz w:val="28"/>
                <w:szCs w:val="28"/>
                <w:vertAlign w:val="superscript"/>
                <w:lang w:val="kk-KZ"/>
              </w:rPr>
              <w:t>2</w:t>
            </w:r>
            <w:r w:rsidRPr="00683C9D">
              <w:rPr>
                <w:rFonts w:eastAsia="Calibri"/>
                <w:sz w:val="28"/>
                <w:szCs w:val="28"/>
                <w:lang w:val="kk-KZ"/>
              </w:rPr>
              <w:t>:</w:t>
            </w:r>
          </w:p>
          <w:p w14:paraId="4CE26316"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24001C89"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33538092"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257841D9" w14:textId="77777777" w:rsidR="0020187B" w:rsidRPr="00683C9D" w:rsidRDefault="0020187B">
            <w:pPr>
              <w:jc w:val="both"/>
              <w:rPr>
                <w:rFonts w:eastAsia="Calibri"/>
                <w:b/>
                <w:sz w:val="28"/>
                <w:szCs w:val="28"/>
                <w:lang w:val="kk-KZ"/>
              </w:rPr>
            </w:pPr>
          </w:p>
          <w:p w14:paraId="1182EF63" w14:textId="77777777" w:rsidR="0020187B" w:rsidRPr="00683C9D" w:rsidRDefault="0020187B">
            <w:pPr>
              <w:jc w:val="both"/>
              <w:rPr>
                <w:rFonts w:eastAsia="Calibri"/>
                <w:sz w:val="28"/>
                <w:szCs w:val="28"/>
                <w:lang w:val="kk-KZ"/>
              </w:rPr>
            </w:pPr>
            <w:r w:rsidRPr="00683C9D">
              <w:rPr>
                <w:rFonts w:eastAsia="Calibri"/>
                <w:sz w:val="28"/>
                <w:szCs w:val="28"/>
                <w:lang w:val="kk-KZ"/>
              </w:rPr>
              <w:t>Дарунавир:</w:t>
            </w:r>
          </w:p>
          <w:p w14:paraId="67265C5D"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45B24CDA"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643B24B4"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4BFC019B" w14:textId="77777777" w:rsidR="0020187B" w:rsidRPr="00683C9D" w:rsidRDefault="0020187B">
            <w:pPr>
              <w:jc w:val="both"/>
              <w:rPr>
                <w:rFonts w:eastAsia="Calibri"/>
                <w:sz w:val="28"/>
                <w:szCs w:val="28"/>
                <w:lang w:val="kk-KZ"/>
              </w:rPr>
            </w:pPr>
            <w:r w:rsidRPr="00683C9D">
              <w:rPr>
                <w:rFonts w:eastAsia="Calibri"/>
                <w:sz w:val="28"/>
                <w:szCs w:val="28"/>
                <w:lang w:val="kk-KZ"/>
              </w:rPr>
              <w:t>Ритонавир:</w:t>
            </w:r>
          </w:p>
          <w:p w14:paraId="1DD66696"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452A42B6"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014E1F21"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 48 % (↑ 34–↑ 63)</w:t>
            </w:r>
          </w:p>
          <w:p w14:paraId="2D0CF4C1" w14:textId="77777777" w:rsidR="0020187B" w:rsidRPr="00683C9D" w:rsidRDefault="0020187B">
            <w:pPr>
              <w:jc w:val="both"/>
              <w:rPr>
                <w:rFonts w:eastAsia="Calibri"/>
                <w:b/>
                <w:sz w:val="28"/>
                <w:szCs w:val="28"/>
                <w:lang w:val="kk-KZ"/>
              </w:rPr>
            </w:pPr>
          </w:p>
          <w:p w14:paraId="651659B1" w14:textId="77777777" w:rsidR="0020187B" w:rsidRPr="00683C9D" w:rsidRDefault="0020187B">
            <w:pPr>
              <w:jc w:val="both"/>
              <w:rPr>
                <w:rFonts w:eastAsia="Calibri"/>
                <w:sz w:val="28"/>
                <w:szCs w:val="28"/>
                <w:lang w:val="kk-KZ"/>
              </w:rPr>
            </w:pPr>
            <w:r w:rsidRPr="00683C9D">
              <w:rPr>
                <w:rFonts w:eastAsia="Calibri"/>
                <w:sz w:val="28"/>
                <w:szCs w:val="28"/>
                <w:lang w:val="kk-KZ"/>
              </w:rPr>
              <w:t>Эмтрицитабин:</w:t>
            </w:r>
          </w:p>
          <w:p w14:paraId="257BCEE1"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19BC5B5E"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C</w:t>
            </w:r>
            <w:r w:rsidRPr="00683C9D">
              <w:rPr>
                <w:rFonts w:eastAsia="Calibri"/>
                <w:sz w:val="28"/>
                <w:szCs w:val="28"/>
                <w:vertAlign w:val="subscript"/>
                <w:lang w:val="kk-KZ"/>
              </w:rPr>
              <w:t>max</w:t>
            </w:r>
            <w:r w:rsidRPr="00683C9D">
              <w:rPr>
                <w:rFonts w:eastAsia="Calibri"/>
                <w:sz w:val="28"/>
                <w:szCs w:val="28"/>
                <w:lang w:val="kk-KZ"/>
              </w:rPr>
              <w:t>: ↔</w:t>
            </w:r>
          </w:p>
          <w:p w14:paraId="6A09DF84"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17D0B7E7" w14:textId="77777777" w:rsidR="0020187B" w:rsidRPr="00683C9D" w:rsidRDefault="0020187B">
            <w:pPr>
              <w:jc w:val="both"/>
              <w:rPr>
                <w:rFonts w:eastAsia="Calibri"/>
                <w:b/>
                <w:sz w:val="28"/>
                <w:szCs w:val="28"/>
                <w:lang w:val="kk-KZ"/>
              </w:rPr>
            </w:pPr>
          </w:p>
          <w:p w14:paraId="3D2BD071" w14:textId="77777777" w:rsidR="0020187B" w:rsidRPr="00683C9D" w:rsidRDefault="0020187B">
            <w:pPr>
              <w:jc w:val="both"/>
              <w:rPr>
                <w:rFonts w:eastAsia="Calibri"/>
                <w:sz w:val="28"/>
                <w:szCs w:val="28"/>
                <w:lang w:val="kk-KZ"/>
              </w:rPr>
            </w:pPr>
            <w:r w:rsidRPr="00683C9D">
              <w:rPr>
                <w:rFonts w:eastAsia="Calibri"/>
                <w:sz w:val="28"/>
                <w:szCs w:val="28"/>
                <w:lang w:val="kk-KZ"/>
              </w:rPr>
              <w:t>Тенофовир:</w:t>
            </w:r>
          </w:p>
          <w:p w14:paraId="54E84961" w14:textId="77777777" w:rsidR="0020187B" w:rsidRPr="00683C9D" w:rsidRDefault="0020187B">
            <w:pPr>
              <w:jc w:val="both"/>
              <w:rPr>
                <w:rFonts w:eastAsia="Calibri"/>
                <w:sz w:val="28"/>
                <w:szCs w:val="28"/>
                <w:lang w:val="kk-KZ"/>
              </w:rPr>
            </w:pPr>
            <w:r w:rsidRPr="00683C9D">
              <w:rPr>
                <w:rFonts w:eastAsia="Calibri"/>
                <w:sz w:val="28"/>
                <w:szCs w:val="28"/>
                <w:lang w:val="kk-KZ"/>
              </w:rPr>
              <w:t>AUC: ↑ 50 % (↑ 42–↑ 59)</w:t>
            </w:r>
          </w:p>
          <w:p w14:paraId="6E53EF45"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64 % (↑ 54–↑ 74)</w:t>
            </w:r>
          </w:p>
          <w:p w14:paraId="250F0C86"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59 % (↑ 49–↑ 70)</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4D603E3B"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 xml:space="preserve">Тенофовир дизопроксил фумаратын, ледипасвирді/софосбувирді және дарунавирді/ритонавирді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ледипас-вирмен/софосбувирмен және фармакокинетикалық күшейткішпен (мысалы, </w:t>
            </w:r>
            <w:r w:rsidRPr="00683C9D">
              <w:rPr>
                <w:rFonts w:eastAsia="Calibri"/>
                <w:sz w:val="28"/>
                <w:szCs w:val="28"/>
                <w:lang w:val="kk-KZ"/>
              </w:rPr>
              <w:lastRenderedPageBreak/>
              <w:t>ритонавирмен немесе кобицистатпен) бірге қолданылғандағы қауіпсіздігі анықталмаған.</w:t>
            </w:r>
          </w:p>
          <w:p w14:paraId="00403734" w14:textId="77777777" w:rsidR="0020187B" w:rsidRPr="00683C9D" w:rsidRDefault="0020187B">
            <w:pPr>
              <w:jc w:val="both"/>
              <w:rPr>
                <w:sz w:val="28"/>
                <w:szCs w:val="28"/>
                <w:lang w:val="kk-KZ"/>
              </w:rPr>
            </w:pPr>
            <w:r w:rsidRPr="00683C9D">
              <w:rPr>
                <w:rFonts w:eastAsia="Calibri"/>
                <w:sz w:val="28"/>
                <w:szCs w:val="28"/>
                <w:lang w:val="kk-KZ"/>
              </w:rPr>
              <w:t>Егер емдеуді басқа нұсқалары болмаса, бұл біріктірілімді бүйрек функциясын жиі бақылай отырып сақтықпен пайдалану керек</w:t>
            </w:r>
            <w:r w:rsidR="006B62CC" w:rsidRPr="00683C9D">
              <w:rPr>
                <w:rFonts w:eastAsia="Calibri"/>
                <w:sz w:val="28"/>
                <w:szCs w:val="28"/>
                <w:lang w:val="kk-KZ"/>
              </w:rPr>
              <w:t>.</w:t>
            </w:r>
          </w:p>
        </w:tc>
      </w:tr>
      <w:tr w:rsidR="0020187B" w:rsidRPr="00683C9D" w14:paraId="61867618"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1E0236F3"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Ледипасвир/Софосбувир</w:t>
            </w:r>
          </w:p>
          <w:p w14:paraId="5602BE26" w14:textId="77777777" w:rsidR="0020187B" w:rsidRPr="00683C9D" w:rsidRDefault="0020187B">
            <w:pPr>
              <w:jc w:val="both"/>
              <w:rPr>
                <w:rFonts w:eastAsia="Calibri"/>
                <w:sz w:val="28"/>
                <w:szCs w:val="28"/>
                <w:lang w:val="kk-KZ"/>
              </w:rPr>
            </w:pPr>
            <w:r w:rsidRPr="00683C9D">
              <w:rPr>
                <w:rFonts w:eastAsia="Calibri"/>
                <w:sz w:val="28"/>
                <w:szCs w:val="28"/>
                <w:lang w:val="kk-KZ"/>
              </w:rPr>
              <w:t>(90 мг/400 мг q.d.) +</w:t>
            </w:r>
          </w:p>
          <w:p w14:paraId="4245A8A6" w14:textId="77777777" w:rsidR="0020187B" w:rsidRPr="00683C9D" w:rsidRDefault="0020187B">
            <w:pPr>
              <w:jc w:val="both"/>
              <w:rPr>
                <w:rFonts w:eastAsia="Calibri"/>
                <w:sz w:val="28"/>
                <w:szCs w:val="28"/>
                <w:lang w:val="kk-KZ"/>
              </w:rPr>
            </w:pPr>
            <w:r w:rsidRPr="00683C9D">
              <w:rPr>
                <w:rFonts w:eastAsia="Calibri"/>
                <w:sz w:val="28"/>
                <w:szCs w:val="28"/>
                <w:lang w:val="kk-KZ"/>
              </w:rPr>
              <w:t>Эфавиренз/Эмтрицитабин/ Тенофовир дизопроксил фумараты</w:t>
            </w:r>
          </w:p>
          <w:p w14:paraId="0563B0EA" w14:textId="77777777" w:rsidR="0020187B" w:rsidRPr="00683C9D" w:rsidRDefault="0020187B">
            <w:pPr>
              <w:jc w:val="both"/>
              <w:rPr>
                <w:rFonts w:eastAsia="Calibri"/>
                <w:sz w:val="28"/>
                <w:szCs w:val="28"/>
                <w:lang w:val="kk-KZ"/>
              </w:rPr>
            </w:pPr>
            <w:r w:rsidRPr="00683C9D">
              <w:rPr>
                <w:rFonts w:eastAsia="Calibri"/>
                <w:sz w:val="28"/>
                <w:szCs w:val="28"/>
                <w:lang w:val="kk-KZ"/>
              </w:rPr>
              <w:t>(600 мг/200 мг/</w:t>
            </w:r>
            <w:r w:rsidR="00472BCC">
              <w:rPr>
                <w:rFonts w:eastAsia="Calibri"/>
                <w:sz w:val="28"/>
                <w:szCs w:val="28"/>
                <w:lang w:val="kk-KZ"/>
              </w:rPr>
              <w:t>300</w:t>
            </w:r>
            <w:r w:rsidRPr="00683C9D">
              <w:rPr>
                <w:rFonts w:eastAsia="Calibri"/>
                <w:sz w:val="28"/>
                <w:szCs w:val="28"/>
                <w:lang w:val="kk-KZ"/>
              </w:rPr>
              <w:t> мг q.d.)</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5C86B4DB" w14:textId="77777777" w:rsidR="0020187B" w:rsidRPr="00683C9D" w:rsidRDefault="0020187B">
            <w:pPr>
              <w:jc w:val="both"/>
              <w:rPr>
                <w:rFonts w:eastAsia="Calibri"/>
                <w:sz w:val="28"/>
                <w:szCs w:val="28"/>
                <w:lang w:val="kk-KZ"/>
              </w:rPr>
            </w:pPr>
            <w:r w:rsidRPr="00683C9D">
              <w:rPr>
                <w:rFonts w:eastAsia="Calibri"/>
                <w:sz w:val="28"/>
                <w:szCs w:val="28"/>
                <w:lang w:val="kk-KZ"/>
              </w:rPr>
              <w:t>Ледипасвир:</w:t>
            </w:r>
          </w:p>
          <w:p w14:paraId="36D52A13" w14:textId="77777777" w:rsidR="0020187B" w:rsidRPr="00683C9D" w:rsidRDefault="0020187B">
            <w:pPr>
              <w:jc w:val="both"/>
              <w:rPr>
                <w:rFonts w:eastAsia="Calibri"/>
                <w:sz w:val="28"/>
                <w:szCs w:val="28"/>
                <w:lang w:val="kk-KZ"/>
              </w:rPr>
            </w:pPr>
            <w:r w:rsidRPr="00683C9D">
              <w:rPr>
                <w:rFonts w:eastAsia="Calibri"/>
                <w:sz w:val="28"/>
                <w:szCs w:val="28"/>
                <w:lang w:val="kk-KZ"/>
              </w:rPr>
              <w:t>AUC:</w:t>
            </w:r>
            <w:r w:rsidR="006358BD">
              <w:rPr>
                <w:rFonts w:eastAsia="Calibri"/>
                <w:sz w:val="28"/>
                <w:szCs w:val="28"/>
                <w:lang w:val="kk-KZ"/>
              </w:rPr>
              <w:t xml:space="preserve"> </w:t>
            </w:r>
            <w:r w:rsidRPr="00683C9D">
              <w:rPr>
                <w:rFonts w:eastAsia="Calibri"/>
                <w:sz w:val="28"/>
                <w:szCs w:val="28"/>
                <w:lang w:val="kk-KZ"/>
              </w:rPr>
              <w:t>↓ 34 % (↓ 41–↓ 25)</w:t>
            </w:r>
          </w:p>
          <w:p w14:paraId="2ABBDFB0"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34 % (↓ 41–↑ 25)</w:t>
            </w:r>
          </w:p>
          <w:p w14:paraId="0481330A"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 34 % (↓ 43–↑ 24)</w:t>
            </w:r>
          </w:p>
          <w:p w14:paraId="6B8FC0C6" w14:textId="77777777" w:rsidR="0020187B" w:rsidRPr="00683C9D" w:rsidRDefault="0020187B">
            <w:pPr>
              <w:jc w:val="both"/>
              <w:rPr>
                <w:rFonts w:eastAsia="Calibri"/>
                <w:sz w:val="28"/>
                <w:szCs w:val="28"/>
                <w:lang w:val="kk-KZ"/>
              </w:rPr>
            </w:pPr>
            <w:r w:rsidRPr="00683C9D">
              <w:rPr>
                <w:rFonts w:eastAsia="Calibri"/>
                <w:sz w:val="28"/>
                <w:szCs w:val="28"/>
                <w:lang w:val="kk-KZ"/>
              </w:rPr>
              <w:t>Софосбувир:</w:t>
            </w:r>
          </w:p>
          <w:p w14:paraId="04E36A56"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23732934"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14008011" w14:textId="77777777" w:rsidR="0020187B" w:rsidRPr="00683C9D" w:rsidRDefault="0020187B">
            <w:pPr>
              <w:jc w:val="both"/>
              <w:rPr>
                <w:rFonts w:eastAsia="Calibri"/>
                <w:sz w:val="28"/>
                <w:szCs w:val="28"/>
                <w:lang w:val="kk-KZ"/>
              </w:rPr>
            </w:pPr>
            <w:r w:rsidRPr="00683C9D">
              <w:rPr>
                <w:rFonts w:eastAsia="Calibri"/>
                <w:sz w:val="28"/>
                <w:szCs w:val="28"/>
                <w:lang w:val="kk-KZ"/>
              </w:rPr>
              <w:t>GS</w:t>
            </w:r>
            <w:r w:rsidRPr="00683C9D">
              <w:rPr>
                <w:rFonts w:eastAsia="Calibri"/>
                <w:sz w:val="28"/>
                <w:szCs w:val="28"/>
                <w:lang w:val="kk-KZ"/>
              </w:rPr>
              <w:noBreakHyphen/>
              <w:t>331007</w:t>
            </w:r>
            <w:r w:rsidRPr="00683C9D">
              <w:rPr>
                <w:rFonts w:eastAsia="Calibri"/>
                <w:sz w:val="28"/>
                <w:szCs w:val="28"/>
                <w:vertAlign w:val="superscript"/>
                <w:lang w:val="kk-KZ"/>
              </w:rPr>
              <w:t>2</w:t>
            </w:r>
            <w:r w:rsidRPr="00683C9D">
              <w:rPr>
                <w:rFonts w:eastAsia="Calibri"/>
                <w:sz w:val="28"/>
                <w:szCs w:val="28"/>
                <w:lang w:val="kk-KZ"/>
              </w:rPr>
              <w:t>:</w:t>
            </w:r>
          </w:p>
          <w:p w14:paraId="723DCD49"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47F963CD"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45769A18"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720276C3" w14:textId="77777777" w:rsidR="0020187B" w:rsidRPr="00683C9D" w:rsidRDefault="0020187B">
            <w:pPr>
              <w:jc w:val="both"/>
              <w:rPr>
                <w:rFonts w:eastAsia="Calibri"/>
                <w:sz w:val="28"/>
                <w:szCs w:val="28"/>
                <w:lang w:val="kk-KZ"/>
              </w:rPr>
            </w:pPr>
            <w:r w:rsidRPr="00683C9D">
              <w:rPr>
                <w:rFonts w:eastAsia="Calibri"/>
                <w:sz w:val="28"/>
                <w:szCs w:val="28"/>
                <w:lang w:val="kk-KZ"/>
              </w:rPr>
              <w:t>Эфавиренз:</w:t>
            </w:r>
          </w:p>
          <w:p w14:paraId="63931431"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1C7A97A9"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2618EB8A"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2510C901" w14:textId="77777777" w:rsidR="0020187B" w:rsidRPr="00683C9D" w:rsidRDefault="0020187B">
            <w:pPr>
              <w:jc w:val="both"/>
              <w:rPr>
                <w:rFonts w:eastAsia="Calibri"/>
                <w:sz w:val="28"/>
                <w:szCs w:val="28"/>
                <w:lang w:val="kk-KZ"/>
              </w:rPr>
            </w:pPr>
            <w:r w:rsidRPr="00683C9D">
              <w:rPr>
                <w:rFonts w:eastAsia="Calibri"/>
                <w:sz w:val="28"/>
                <w:szCs w:val="28"/>
                <w:lang w:val="kk-KZ"/>
              </w:rPr>
              <w:t>Эмтрицитабин:</w:t>
            </w:r>
          </w:p>
          <w:p w14:paraId="0FFBE3DD"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4D61471D"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27F1F55C"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085E8B63" w14:textId="77777777" w:rsidR="0020187B" w:rsidRPr="00683C9D" w:rsidRDefault="0020187B">
            <w:pPr>
              <w:jc w:val="both"/>
              <w:rPr>
                <w:rFonts w:eastAsia="Calibri"/>
                <w:sz w:val="28"/>
                <w:szCs w:val="28"/>
                <w:lang w:val="kk-KZ"/>
              </w:rPr>
            </w:pPr>
            <w:r w:rsidRPr="00683C9D">
              <w:rPr>
                <w:rFonts w:eastAsia="Calibri"/>
                <w:sz w:val="28"/>
                <w:szCs w:val="28"/>
                <w:lang w:val="kk-KZ"/>
              </w:rPr>
              <w:t>Тенофовир:</w:t>
            </w:r>
          </w:p>
          <w:p w14:paraId="2E161AF3" w14:textId="77777777" w:rsidR="0020187B" w:rsidRPr="00683C9D" w:rsidRDefault="0020187B">
            <w:pPr>
              <w:jc w:val="both"/>
              <w:rPr>
                <w:rFonts w:eastAsia="Calibri"/>
                <w:sz w:val="28"/>
                <w:szCs w:val="28"/>
              </w:rPr>
            </w:pPr>
            <w:r w:rsidRPr="00683C9D">
              <w:rPr>
                <w:rFonts w:eastAsia="Calibri"/>
                <w:sz w:val="28"/>
                <w:szCs w:val="28"/>
              </w:rPr>
              <w:t>AUC: ↑ 98 % (↑ 77–↑ 123)</w:t>
            </w:r>
          </w:p>
          <w:p w14:paraId="2114A8C8"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79 % (↑ 56–↑ 104)</w:t>
            </w:r>
          </w:p>
          <w:p w14:paraId="309BC597"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163 % (↑ 137–↑ 197)</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62F80FE3" w14:textId="77777777" w:rsidR="0020187B" w:rsidRPr="00683C9D" w:rsidRDefault="0020187B">
            <w:pPr>
              <w:jc w:val="both"/>
              <w:rPr>
                <w:sz w:val="28"/>
                <w:szCs w:val="28"/>
              </w:rPr>
            </w:pPr>
            <w:proofErr w:type="spellStart"/>
            <w:r w:rsidRPr="00683C9D">
              <w:rPr>
                <w:rFonts w:eastAsia="Calibri"/>
                <w:sz w:val="28"/>
                <w:szCs w:val="28"/>
              </w:rPr>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қажет</w:t>
            </w:r>
            <w:proofErr w:type="spellEnd"/>
            <w:r w:rsidRPr="00683C9D">
              <w:rPr>
                <w:rFonts w:eastAsia="Calibri"/>
                <w:sz w:val="28"/>
                <w:szCs w:val="28"/>
              </w:rPr>
              <w:t xml:space="preserve"> </w:t>
            </w:r>
            <w:proofErr w:type="spellStart"/>
            <w:r w:rsidRPr="00683C9D">
              <w:rPr>
                <w:rFonts w:eastAsia="Calibri"/>
                <w:sz w:val="28"/>
                <w:szCs w:val="28"/>
              </w:rPr>
              <w:t>емес</w:t>
            </w:r>
            <w:proofErr w:type="spellEnd"/>
            <w:r w:rsidRPr="00683C9D">
              <w:rPr>
                <w:rFonts w:eastAsia="Calibri"/>
                <w:sz w:val="28"/>
                <w:szCs w:val="28"/>
              </w:rPr>
              <w:t xml:space="preserve">. </w:t>
            </w:r>
            <w:r w:rsidRPr="00683C9D">
              <w:rPr>
                <w:rFonts w:eastAsia="Calibri"/>
                <w:sz w:val="28"/>
                <w:szCs w:val="28"/>
                <w:lang w:val="kk-KZ"/>
              </w:rPr>
              <w:t>Т</w:t>
            </w:r>
            <w:proofErr w:type="spellStart"/>
            <w:r w:rsidRPr="00683C9D">
              <w:rPr>
                <w:rFonts w:eastAsia="Calibri"/>
                <w:sz w:val="28"/>
                <w:szCs w:val="28"/>
              </w:rPr>
              <w:t>енофовир</w:t>
            </w:r>
            <w:proofErr w:type="spellEnd"/>
            <w:r w:rsidRPr="00683C9D">
              <w:rPr>
                <w:rFonts w:eastAsia="Calibri"/>
                <w:sz w:val="28"/>
                <w:szCs w:val="28"/>
              </w:rPr>
              <w:t xml:space="preserve"> </w:t>
            </w:r>
            <w:proofErr w:type="spellStart"/>
            <w:r w:rsidRPr="00683C9D">
              <w:rPr>
                <w:rFonts w:eastAsia="Calibri"/>
                <w:sz w:val="28"/>
                <w:szCs w:val="28"/>
              </w:rPr>
              <w:t>экспозици</w:t>
            </w:r>
            <w:proofErr w:type="spellEnd"/>
            <w:r w:rsidRPr="00683C9D">
              <w:rPr>
                <w:rFonts w:eastAsia="Calibri"/>
                <w:sz w:val="28"/>
                <w:szCs w:val="28"/>
                <w:lang w:val="kk-KZ"/>
              </w:rPr>
              <w:t>ясының жоғарылауы</w:t>
            </w:r>
            <w:r w:rsidRPr="00683C9D">
              <w:rPr>
                <w:rFonts w:eastAsia="Calibri"/>
                <w:sz w:val="28"/>
                <w:szCs w:val="28"/>
              </w:rPr>
              <w:t xml:space="preserve"> </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ына жағымсыз</w:t>
            </w:r>
            <w:r w:rsidRPr="00683C9D">
              <w:rPr>
                <w:rFonts w:eastAsia="Calibri"/>
                <w:sz w:val="28"/>
                <w:szCs w:val="28"/>
              </w:rPr>
              <w:t xml:space="preserve"> </w:t>
            </w:r>
            <w:proofErr w:type="spellStart"/>
            <w:r w:rsidRPr="00683C9D">
              <w:rPr>
                <w:rFonts w:eastAsia="Calibri"/>
                <w:sz w:val="28"/>
                <w:szCs w:val="28"/>
              </w:rPr>
              <w:t>реакци</w:t>
            </w:r>
            <w:proofErr w:type="spellEnd"/>
            <w:r w:rsidRPr="00683C9D">
              <w:rPr>
                <w:rFonts w:eastAsia="Calibri"/>
                <w:sz w:val="28"/>
                <w:szCs w:val="28"/>
                <w:lang w:val="kk-KZ"/>
              </w:rPr>
              <w:t>яларды, соның ішінде бүйрек бұзылуларын күшейтуі мүмкін</w:t>
            </w:r>
            <w:r w:rsidRPr="00683C9D">
              <w:rPr>
                <w:rFonts w:eastAsia="Calibri"/>
                <w:sz w:val="28"/>
                <w:szCs w:val="28"/>
              </w:rPr>
              <w:t xml:space="preserve">. </w:t>
            </w:r>
            <w:proofErr w:type="spellStart"/>
            <w:r w:rsidRPr="00683C9D">
              <w:rPr>
                <w:rFonts w:eastAsia="Calibri"/>
                <w:sz w:val="28"/>
                <w:szCs w:val="28"/>
              </w:rPr>
              <w:t>Бүйрек</w:t>
            </w:r>
            <w:proofErr w:type="spellEnd"/>
            <w:r w:rsidRPr="00683C9D">
              <w:rPr>
                <w:rFonts w:eastAsia="Calibri"/>
                <w:sz w:val="28"/>
                <w:szCs w:val="28"/>
              </w:rPr>
              <w:t xml:space="preserve"> </w:t>
            </w:r>
            <w:proofErr w:type="spellStart"/>
            <w:r w:rsidRPr="00683C9D">
              <w:rPr>
                <w:rFonts w:eastAsia="Calibri"/>
                <w:sz w:val="28"/>
                <w:szCs w:val="28"/>
              </w:rPr>
              <w:t>функциясын</w:t>
            </w:r>
            <w:proofErr w:type="spellEnd"/>
            <w:r w:rsidRPr="00683C9D">
              <w:rPr>
                <w:rFonts w:eastAsia="Calibri"/>
                <w:sz w:val="28"/>
                <w:szCs w:val="28"/>
              </w:rPr>
              <w:t xml:space="preserve"> </w:t>
            </w:r>
            <w:proofErr w:type="spellStart"/>
            <w:r w:rsidRPr="00683C9D">
              <w:rPr>
                <w:rFonts w:eastAsia="Calibri"/>
                <w:sz w:val="28"/>
                <w:szCs w:val="28"/>
              </w:rPr>
              <w:t>мұқият</w:t>
            </w:r>
            <w:proofErr w:type="spellEnd"/>
            <w:r w:rsidRPr="00683C9D">
              <w:rPr>
                <w:rFonts w:eastAsia="Calibri"/>
                <w:sz w:val="28"/>
                <w:szCs w:val="28"/>
              </w:rPr>
              <w:t xml:space="preserve"> </w:t>
            </w:r>
            <w:proofErr w:type="spellStart"/>
            <w:r w:rsidRPr="00683C9D">
              <w:rPr>
                <w:rFonts w:eastAsia="Calibri"/>
                <w:sz w:val="28"/>
                <w:szCs w:val="28"/>
              </w:rPr>
              <w:t>қадағалау</w:t>
            </w:r>
            <w:proofErr w:type="spellEnd"/>
            <w:r w:rsidRPr="00683C9D">
              <w:rPr>
                <w:rFonts w:eastAsia="Calibri"/>
                <w:sz w:val="28"/>
                <w:szCs w:val="28"/>
              </w:rPr>
              <w:t xml:space="preserve"> </w:t>
            </w:r>
            <w:proofErr w:type="spellStart"/>
            <w:r w:rsidRPr="00683C9D">
              <w:rPr>
                <w:rFonts w:eastAsia="Calibri"/>
                <w:sz w:val="28"/>
                <w:szCs w:val="28"/>
              </w:rPr>
              <w:t>керек</w:t>
            </w:r>
            <w:proofErr w:type="spellEnd"/>
            <w:r w:rsidR="006B62CC" w:rsidRPr="00683C9D">
              <w:rPr>
                <w:rFonts w:eastAsia="Calibri"/>
                <w:sz w:val="28"/>
                <w:szCs w:val="28"/>
              </w:rPr>
              <w:t>.</w:t>
            </w:r>
          </w:p>
        </w:tc>
      </w:tr>
      <w:tr w:rsidR="0020187B" w:rsidRPr="00683C9D" w14:paraId="200DAA0E"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7E6D4F81" w14:textId="77777777" w:rsidR="0020187B" w:rsidRPr="00683C9D" w:rsidRDefault="0020187B">
            <w:pPr>
              <w:jc w:val="both"/>
              <w:rPr>
                <w:rFonts w:eastAsia="Calibri"/>
                <w:sz w:val="28"/>
                <w:szCs w:val="28"/>
              </w:rPr>
            </w:pPr>
            <w:proofErr w:type="spellStart"/>
            <w:r w:rsidRPr="00683C9D">
              <w:rPr>
                <w:rFonts w:eastAsia="Calibri"/>
                <w:sz w:val="28"/>
                <w:szCs w:val="28"/>
              </w:rPr>
              <w:t>Ледипасвир</w:t>
            </w:r>
            <w:proofErr w:type="spellEnd"/>
            <w:r w:rsidRPr="00683C9D">
              <w:rPr>
                <w:rFonts w:eastAsia="Calibri"/>
                <w:sz w:val="28"/>
                <w:szCs w:val="28"/>
              </w:rPr>
              <w:t>/</w:t>
            </w:r>
            <w:proofErr w:type="spellStart"/>
            <w:r w:rsidRPr="00683C9D">
              <w:rPr>
                <w:rFonts w:eastAsia="Calibri"/>
                <w:sz w:val="28"/>
                <w:szCs w:val="28"/>
              </w:rPr>
              <w:t>Софосбувир</w:t>
            </w:r>
            <w:proofErr w:type="spellEnd"/>
          </w:p>
          <w:p w14:paraId="4290116F" w14:textId="77777777" w:rsidR="0020187B" w:rsidRPr="00683C9D" w:rsidRDefault="0020187B">
            <w:pPr>
              <w:jc w:val="both"/>
              <w:rPr>
                <w:rFonts w:eastAsia="Calibri"/>
                <w:sz w:val="28"/>
                <w:szCs w:val="28"/>
              </w:rPr>
            </w:pPr>
            <w:r w:rsidRPr="00683C9D">
              <w:rPr>
                <w:rFonts w:eastAsia="Calibri"/>
                <w:sz w:val="28"/>
                <w:szCs w:val="28"/>
              </w:rPr>
              <w:t xml:space="preserve">(90 мг/400 мг </w:t>
            </w:r>
            <w:proofErr w:type="spellStart"/>
            <w:r w:rsidRPr="00683C9D">
              <w:rPr>
                <w:rFonts w:eastAsia="Calibri"/>
                <w:sz w:val="28"/>
                <w:szCs w:val="28"/>
              </w:rPr>
              <w:t>q.d</w:t>
            </w:r>
            <w:proofErr w:type="spellEnd"/>
            <w:r w:rsidRPr="00683C9D">
              <w:rPr>
                <w:rFonts w:eastAsia="Calibri"/>
                <w:sz w:val="28"/>
                <w:szCs w:val="28"/>
              </w:rPr>
              <w:t>.) +</w:t>
            </w:r>
          </w:p>
          <w:p w14:paraId="2BF995AF"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roofErr w:type="spellStart"/>
            <w:r w:rsidRPr="00683C9D">
              <w:rPr>
                <w:rFonts w:eastAsia="Calibri"/>
                <w:sz w:val="28"/>
                <w:szCs w:val="28"/>
              </w:rPr>
              <w:t>Рилпивирин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p w14:paraId="20F0238E" w14:textId="77777777" w:rsidR="0020187B" w:rsidRPr="00683C9D" w:rsidRDefault="0020187B">
            <w:pPr>
              <w:jc w:val="both"/>
              <w:rPr>
                <w:rFonts w:eastAsia="Calibri"/>
                <w:sz w:val="28"/>
                <w:szCs w:val="28"/>
              </w:rPr>
            </w:pPr>
            <w:r w:rsidRPr="00683C9D">
              <w:rPr>
                <w:rFonts w:eastAsia="Calibri"/>
                <w:sz w:val="28"/>
                <w:szCs w:val="28"/>
              </w:rPr>
              <w:lastRenderedPageBreak/>
              <w:t>(200 мг/25 мг/</w:t>
            </w:r>
            <w:r w:rsidR="00472BCC">
              <w:rPr>
                <w:rFonts w:eastAsia="Calibri"/>
                <w:sz w:val="28"/>
                <w:szCs w:val="28"/>
              </w:rPr>
              <w:t>300</w:t>
            </w:r>
            <w:r w:rsidRPr="00683C9D">
              <w:rPr>
                <w:rFonts w:eastAsia="Calibri"/>
                <w:sz w:val="28"/>
                <w:szCs w:val="28"/>
              </w:rPr>
              <w:t xml:space="preserve">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3790D547" w14:textId="77777777" w:rsidR="0020187B" w:rsidRPr="00683C9D" w:rsidRDefault="0020187B">
            <w:pPr>
              <w:jc w:val="both"/>
              <w:rPr>
                <w:rFonts w:eastAsia="Calibri"/>
                <w:sz w:val="28"/>
                <w:szCs w:val="28"/>
              </w:rPr>
            </w:pPr>
            <w:proofErr w:type="spellStart"/>
            <w:r w:rsidRPr="00683C9D">
              <w:rPr>
                <w:rFonts w:eastAsia="Calibri"/>
                <w:sz w:val="28"/>
                <w:szCs w:val="28"/>
              </w:rPr>
              <w:lastRenderedPageBreak/>
              <w:t>Ледипасвир</w:t>
            </w:r>
            <w:proofErr w:type="spellEnd"/>
            <w:r w:rsidRPr="00683C9D">
              <w:rPr>
                <w:rFonts w:eastAsia="Calibri"/>
                <w:sz w:val="28"/>
                <w:szCs w:val="28"/>
              </w:rPr>
              <w:t>:</w:t>
            </w:r>
          </w:p>
          <w:p w14:paraId="4A52E4B3" w14:textId="77777777" w:rsidR="0020187B" w:rsidRPr="00683C9D" w:rsidRDefault="0020187B">
            <w:pPr>
              <w:jc w:val="both"/>
              <w:rPr>
                <w:rFonts w:eastAsia="Calibri"/>
                <w:sz w:val="28"/>
                <w:szCs w:val="28"/>
              </w:rPr>
            </w:pPr>
            <w:r w:rsidRPr="00683C9D">
              <w:rPr>
                <w:rFonts w:eastAsia="Calibri"/>
                <w:sz w:val="28"/>
                <w:szCs w:val="28"/>
              </w:rPr>
              <w:t>AUC: ↔</w:t>
            </w:r>
          </w:p>
          <w:p w14:paraId="691C940C"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08687537"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2A658531" w14:textId="77777777" w:rsidR="0020187B" w:rsidRPr="00683C9D" w:rsidRDefault="0020187B">
            <w:pPr>
              <w:jc w:val="both"/>
              <w:rPr>
                <w:rFonts w:eastAsia="Calibri"/>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
          <w:p w14:paraId="13B363D9" w14:textId="77777777" w:rsidR="0020187B" w:rsidRPr="00683C9D" w:rsidRDefault="0020187B">
            <w:pPr>
              <w:jc w:val="both"/>
              <w:rPr>
                <w:rFonts w:eastAsia="Calibri"/>
                <w:sz w:val="28"/>
                <w:szCs w:val="28"/>
              </w:rPr>
            </w:pPr>
            <w:r w:rsidRPr="00683C9D">
              <w:rPr>
                <w:rFonts w:eastAsia="Calibri"/>
                <w:sz w:val="28"/>
                <w:szCs w:val="28"/>
              </w:rPr>
              <w:t>AUC: ↔</w:t>
            </w:r>
          </w:p>
          <w:p w14:paraId="640A3467" w14:textId="77777777" w:rsidR="0020187B" w:rsidRPr="00683C9D" w:rsidRDefault="0020187B">
            <w:pPr>
              <w:jc w:val="both"/>
              <w:rPr>
                <w:rFonts w:eastAsia="Calibri"/>
                <w:sz w:val="28"/>
                <w:szCs w:val="28"/>
              </w:rPr>
            </w:pPr>
            <w:proofErr w:type="spellStart"/>
            <w:r w:rsidRPr="00683C9D">
              <w:rPr>
                <w:rFonts w:eastAsia="Calibri"/>
                <w:sz w:val="28"/>
                <w:szCs w:val="28"/>
              </w:rPr>
              <w:lastRenderedPageBreak/>
              <w:t>C</w:t>
            </w:r>
            <w:r w:rsidRPr="00683C9D">
              <w:rPr>
                <w:rFonts w:eastAsia="Calibri"/>
                <w:sz w:val="28"/>
                <w:szCs w:val="28"/>
                <w:vertAlign w:val="subscript"/>
              </w:rPr>
              <w:t>max</w:t>
            </w:r>
            <w:proofErr w:type="spellEnd"/>
            <w:r w:rsidRPr="00683C9D">
              <w:rPr>
                <w:rFonts w:eastAsia="Calibri"/>
                <w:sz w:val="28"/>
                <w:szCs w:val="28"/>
              </w:rPr>
              <w:t>: ↔</w:t>
            </w:r>
          </w:p>
          <w:p w14:paraId="76893293" w14:textId="77777777" w:rsidR="0020187B" w:rsidRPr="00683C9D" w:rsidRDefault="0020187B">
            <w:pPr>
              <w:jc w:val="both"/>
              <w:rPr>
                <w:rFonts w:eastAsia="Calibri"/>
                <w:sz w:val="28"/>
                <w:szCs w:val="28"/>
              </w:rPr>
            </w:pPr>
            <w:r w:rsidRPr="00683C9D">
              <w:rPr>
                <w:rFonts w:eastAsia="Calibri"/>
                <w:sz w:val="28"/>
                <w:szCs w:val="28"/>
              </w:rPr>
              <w:t>GS</w:t>
            </w:r>
            <w:r w:rsidRPr="00683C9D">
              <w:rPr>
                <w:rFonts w:eastAsia="Calibri"/>
                <w:sz w:val="28"/>
                <w:szCs w:val="28"/>
              </w:rPr>
              <w:noBreakHyphen/>
              <w:t>331007</w:t>
            </w:r>
            <w:r w:rsidRPr="00683C9D">
              <w:rPr>
                <w:rFonts w:eastAsia="Calibri"/>
                <w:sz w:val="28"/>
                <w:szCs w:val="28"/>
                <w:vertAlign w:val="superscript"/>
              </w:rPr>
              <w:t>2</w:t>
            </w:r>
            <w:r w:rsidRPr="00683C9D">
              <w:rPr>
                <w:rFonts w:eastAsia="Calibri"/>
                <w:sz w:val="28"/>
                <w:szCs w:val="28"/>
              </w:rPr>
              <w:t>:</w:t>
            </w:r>
          </w:p>
          <w:p w14:paraId="08662578" w14:textId="77777777" w:rsidR="0020187B" w:rsidRPr="00683C9D" w:rsidRDefault="0020187B">
            <w:pPr>
              <w:jc w:val="both"/>
              <w:rPr>
                <w:rFonts w:eastAsia="Calibri"/>
                <w:sz w:val="28"/>
                <w:szCs w:val="28"/>
              </w:rPr>
            </w:pPr>
            <w:r w:rsidRPr="00683C9D">
              <w:rPr>
                <w:rFonts w:eastAsia="Calibri"/>
                <w:sz w:val="28"/>
                <w:szCs w:val="28"/>
              </w:rPr>
              <w:t>AUC: ↔</w:t>
            </w:r>
          </w:p>
          <w:p w14:paraId="51B82E01"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21C9CC29"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55A9F4AB"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741C31AA" w14:textId="77777777" w:rsidR="0020187B" w:rsidRPr="00683C9D" w:rsidRDefault="0020187B">
            <w:pPr>
              <w:jc w:val="both"/>
              <w:rPr>
                <w:rFonts w:eastAsia="Calibri"/>
                <w:sz w:val="28"/>
                <w:szCs w:val="28"/>
              </w:rPr>
            </w:pPr>
            <w:r w:rsidRPr="00683C9D">
              <w:rPr>
                <w:rFonts w:eastAsia="Calibri"/>
                <w:sz w:val="28"/>
                <w:szCs w:val="28"/>
              </w:rPr>
              <w:t>AUC: ↔</w:t>
            </w:r>
          </w:p>
          <w:p w14:paraId="78AA3606"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34E77A58"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2F4D46AE" w14:textId="77777777" w:rsidR="0020187B" w:rsidRPr="00683C9D" w:rsidRDefault="0020187B">
            <w:pPr>
              <w:jc w:val="both"/>
              <w:rPr>
                <w:rFonts w:eastAsia="Calibri"/>
                <w:sz w:val="28"/>
                <w:szCs w:val="28"/>
              </w:rPr>
            </w:pPr>
            <w:proofErr w:type="spellStart"/>
            <w:r w:rsidRPr="00683C9D">
              <w:rPr>
                <w:rFonts w:eastAsia="Calibri"/>
                <w:sz w:val="28"/>
                <w:szCs w:val="28"/>
              </w:rPr>
              <w:t>Рилпивирин</w:t>
            </w:r>
            <w:proofErr w:type="spellEnd"/>
            <w:r w:rsidRPr="00683C9D">
              <w:rPr>
                <w:rFonts w:eastAsia="Calibri"/>
                <w:sz w:val="28"/>
                <w:szCs w:val="28"/>
              </w:rPr>
              <w:t>:</w:t>
            </w:r>
          </w:p>
          <w:p w14:paraId="429D4A57" w14:textId="77777777" w:rsidR="0020187B" w:rsidRPr="00683C9D" w:rsidRDefault="0020187B">
            <w:pPr>
              <w:jc w:val="both"/>
              <w:rPr>
                <w:rFonts w:eastAsia="Calibri"/>
                <w:sz w:val="28"/>
                <w:szCs w:val="28"/>
              </w:rPr>
            </w:pPr>
            <w:r w:rsidRPr="00683C9D">
              <w:rPr>
                <w:rFonts w:eastAsia="Calibri"/>
                <w:sz w:val="28"/>
                <w:szCs w:val="28"/>
              </w:rPr>
              <w:t>AUC: ↔</w:t>
            </w:r>
          </w:p>
          <w:p w14:paraId="2739D03C"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6FF66576"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5A9F4DA3"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2C72441A" w14:textId="77777777" w:rsidR="0020187B" w:rsidRPr="00683C9D" w:rsidRDefault="0020187B">
            <w:pPr>
              <w:jc w:val="both"/>
              <w:rPr>
                <w:rFonts w:eastAsia="Calibri"/>
                <w:sz w:val="28"/>
                <w:szCs w:val="28"/>
              </w:rPr>
            </w:pPr>
            <w:r w:rsidRPr="00683C9D">
              <w:rPr>
                <w:rFonts w:eastAsia="Calibri"/>
                <w:sz w:val="28"/>
                <w:szCs w:val="28"/>
              </w:rPr>
              <w:t>AUC: ↑ 40 % (↑ 31–↑ 50)</w:t>
            </w:r>
          </w:p>
          <w:p w14:paraId="36AB63C6"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681F83F6"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91 % (↑ 74–↑ 110)</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1C1656D3" w14:textId="77777777" w:rsidR="0020187B" w:rsidRPr="00683C9D" w:rsidRDefault="0020187B">
            <w:pPr>
              <w:jc w:val="both"/>
              <w:rPr>
                <w:sz w:val="28"/>
                <w:szCs w:val="28"/>
              </w:rPr>
            </w:pPr>
            <w:proofErr w:type="spellStart"/>
            <w:r w:rsidRPr="00683C9D">
              <w:rPr>
                <w:rFonts w:eastAsia="Calibri"/>
                <w:sz w:val="28"/>
                <w:szCs w:val="28"/>
              </w:rPr>
              <w:lastRenderedPageBreak/>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ұсынылмайды</w:t>
            </w:r>
            <w:proofErr w:type="spellEnd"/>
            <w:r w:rsidRPr="00683C9D">
              <w:rPr>
                <w:rFonts w:eastAsia="Calibri"/>
                <w:sz w:val="28"/>
                <w:szCs w:val="28"/>
              </w:rPr>
              <w:t xml:space="preserve">. </w:t>
            </w:r>
            <w:r w:rsidRPr="00683C9D">
              <w:rPr>
                <w:rFonts w:eastAsia="Calibri"/>
                <w:sz w:val="28"/>
                <w:szCs w:val="28"/>
                <w:lang w:val="kk-KZ"/>
              </w:rPr>
              <w:t>Т</w:t>
            </w:r>
            <w:proofErr w:type="spellStart"/>
            <w:r w:rsidRPr="00683C9D">
              <w:rPr>
                <w:rFonts w:eastAsia="Calibri"/>
                <w:sz w:val="28"/>
                <w:szCs w:val="28"/>
              </w:rPr>
              <w:t>енофовир</w:t>
            </w:r>
            <w:proofErr w:type="spellEnd"/>
            <w:r w:rsidRPr="00683C9D">
              <w:rPr>
                <w:rFonts w:eastAsia="Calibri"/>
                <w:sz w:val="28"/>
                <w:szCs w:val="28"/>
              </w:rPr>
              <w:t xml:space="preserve"> </w:t>
            </w:r>
            <w:proofErr w:type="spellStart"/>
            <w:r w:rsidRPr="00683C9D">
              <w:rPr>
                <w:rFonts w:eastAsia="Calibri"/>
                <w:sz w:val="28"/>
                <w:szCs w:val="28"/>
              </w:rPr>
              <w:t>экспозици</w:t>
            </w:r>
            <w:proofErr w:type="spellEnd"/>
            <w:r w:rsidRPr="00683C9D">
              <w:rPr>
                <w:rFonts w:eastAsia="Calibri"/>
                <w:sz w:val="28"/>
                <w:szCs w:val="28"/>
                <w:lang w:val="kk-KZ"/>
              </w:rPr>
              <w:t>ясының жоғарылауы</w:t>
            </w:r>
            <w:r w:rsidRPr="00683C9D">
              <w:rPr>
                <w:rFonts w:eastAsia="Calibri"/>
                <w:sz w:val="28"/>
                <w:szCs w:val="28"/>
              </w:rPr>
              <w:t xml:space="preserve"> </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lastRenderedPageBreak/>
              <w:t>фумарат</w:t>
            </w:r>
            <w:proofErr w:type="spellEnd"/>
            <w:r w:rsidRPr="00683C9D">
              <w:rPr>
                <w:rFonts w:eastAsia="Calibri"/>
                <w:sz w:val="28"/>
                <w:szCs w:val="28"/>
                <w:lang w:val="kk-KZ"/>
              </w:rPr>
              <w:t>ына жағымсыз</w:t>
            </w:r>
            <w:r w:rsidRPr="00683C9D">
              <w:rPr>
                <w:rFonts w:eastAsia="Calibri"/>
                <w:sz w:val="28"/>
                <w:szCs w:val="28"/>
              </w:rPr>
              <w:t xml:space="preserve"> </w:t>
            </w:r>
            <w:proofErr w:type="spellStart"/>
            <w:r w:rsidRPr="00683C9D">
              <w:rPr>
                <w:rFonts w:eastAsia="Calibri"/>
                <w:sz w:val="28"/>
                <w:szCs w:val="28"/>
              </w:rPr>
              <w:t>реакци</w:t>
            </w:r>
            <w:proofErr w:type="spellEnd"/>
            <w:r w:rsidRPr="00683C9D">
              <w:rPr>
                <w:rFonts w:eastAsia="Calibri"/>
                <w:sz w:val="28"/>
                <w:szCs w:val="28"/>
                <w:lang w:val="kk-KZ"/>
              </w:rPr>
              <w:t>яларды, соның ішінде бүйрек бұзылуларын күшейтуі мүмкін</w:t>
            </w:r>
            <w:r w:rsidRPr="00683C9D">
              <w:rPr>
                <w:rFonts w:eastAsia="Calibri"/>
                <w:sz w:val="28"/>
                <w:szCs w:val="28"/>
              </w:rPr>
              <w:t xml:space="preserve">. </w:t>
            </w:r>
            <w:proofErr w:type="spellStart"/>
            <w:r w:rsidRPr="00683C9D">
              <w:rPr>
                <w:rFonts w:eastAsia="Calibri"/>
                <w:sz w:val="28"/>
                <w:szCs w:val="28"/>
              </w:rPr>
              <w:t>Бүйрек</w:t>
            </w:r>
            <w:proofErr w:type="spellEnd"/>
            <w:r w:rsidRPr="00683C9D">
              <w:rPr>
                <w:rFonts w:eastAsia="Calibri"/>
                <w:sz w:val="28"/>
                <w:szCs w:val="28"/>
              </w:rPr>
              <w:t xml:space="preserve"> </w:t>
            </w:r>
            <w:proofErr w:type="spellStart"/>
            <w:r w:rsidRPr="00683C9D">
              <w:rPr>
                <w:rFonts w:eastAsia="Calibri"/>
                <w:sz w:val="28"/>
                <w:szCs w:val="28"/>
              </w:rPr>
              <w:t>функциясын</w:t>
            </w:r>
            <w:proofErr w:type="spellEnd"/>
            <w:r w:rsidRPr="00683C9D">
              <w:rPr>
                <w:rFonts w:eastAsia="Calibri"/>
                <w:sz w:val="28"/>
                <w:szCs w:val="28"/>
              </w:rPr>
              <w:t xml:space="preserve"> </w:t>
            </w:r>
            <w:proofErr w:type="spellStart"/>
            <w:r w:rsidRPr="00683C9D">
              <w:rPr>
                <w:rFonts w:eastAsia="Calibri"/>
                <w:sz w:val="28"/>
                <w:szCs w:val="28"/>
              </w:rPr>
              <w:t>мұқият</w:t>
            </w:r>
            <w:proofErr w:type="spellEnd"/>
            <w:r w:rsidRPr="00683C9D">
              <w:rPr>
                <w:rFonts w:eastAsia="Calibri"/>
                <w:sz w:val="28"/>
                <w:szCs w:val="28"/>
              </w:rPr>
              <w:t xml:space="preserve"> </w:t>
            </w:r>
            <w:proofErr w:type="spellStart"/>
            <w:r w:rsidRPr="00683C9D">
              <w:rPr>
                <w:rFonts w:eastAsia="Calibri"/>
                <w:sz w:val="28"/>
                <w:szCs w:val="28"/>
              </w:rPr>
              <w:t>қадағалау</w:t>
            </w:r>
            <w:proofErr w:type="spellEnd"/>
            <w:r w:rsidRPr="00683C9D">
              <w:rPr>
                <w:rFonts w:eastAsia="Calibri"/>
                <w:sz w:val="28"/>
                <w:szCs w:val="28"/>
              </w:rPr>
              <w:t xml:space="preserve"> </w:t>
            </w:r>
            <w:proofErr w:type="spellStart"/>
            <w:r w:rsidRPr="00683C9D">
              <w:rPr>
                <w:rFonts w:eastAsia="Calibri"/>
                <w:sz w:val="28"/>
                <w:szCs w:val="28"/>
              </w:rPr>
              <w:t>керек</w:t>
            </w:r>
            <w:proofErr w:type="spellEnd"/>
            <w:r w:rsidR="006B62CC" w:rsidRPr="00683C9D">
              <w:rPr>
                <w:rFonts w:eastAsia="Calibri"/>
                <w:sz w:val="28"/>
                <w:szCs w:val="28"/>
              </w:rPr>
              <w:t>.</w:t>
            </w:r>
          </w:p>
        </w:tc>
      </w:tr>
      <w:tr w:rsidR="0020187B" w:rsidRPr="00683C9D" w14:paraId="1D6AAF4B"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741A6EA" w14:textId="77777777" w:rsidR="0020187B" w:rsidRPr="00683C9D" w:rsidRDefault="0020187B">
            <w:pPr>
              <w:jc w:val="both"/>
              <w:rPr>
                <w:rFonts w:eastAsia="Calibri"/>
                <w:sz w:val="28"/>
                <w:szCs w:val="28"/>
              </w:rPr>
            </w:pPr>
            <w:proofErr w:type="spellStart"/>
            <w:r w:rsidRPr="00683C9D">
              <w:rPr>
                <w:rFonts w:eastAsia="Calibri"/>
                <w:sz w:val="28"/>
                <w:szCs w:val="28"/>
              </w:rPr>
              <w:lastRenderedPageBreak/>
              <w:t>Ледипасвир</w:t>
            </w:r>
            <w:proofErr w:type="spellEnd"/>
            <w:r w:rsidRPr="00683C9D">
              <w:rPr>
                <w:rFonts w:eastAsia="Calibri"/>
                <w:sz w:val="28"/>
                <w:szCs w:val="28"/>
              </w:rPr>
              <w:t>/</w:t>
            </w:r>
            <w:proofErr w:type="spellStart"/>
            <w:r w:rsidRPr="00683C9D">
              <w:rPr>
                <w:rFonts w:eastAsia="Calibri"/>
                <w:sz w:val="28"/>
                <w:szCs w:val="28"/>
              </w:rPr>
              <w:t>Софосбувир</w:t>
            </w:r>
            <w:proofErr w:type="spellEnd"/>
          </w:p>
          <w:p w14:paraId="3CAD31F4" w14:textId="77777777" w:rsidR="0020187B" w:rsidRPr="00683C9D" w:rsidRDefault="0020187B">
            <w:pPr>
              <w:jc w:val="both"/>
              <w:rPr>
                <w:rFonts w:eastAsia="Calibri"/>
                <w:sz w:val="28"/>
                <w:szCs w:val="28"/>
              </w:rPr>
            </w:pPr>
            <w:r w:rsidRPr="00683C9D">
              <w:rPr>
                <w:rFonts w:eastAsia="Calibri"/>
                <w:sz w:val="28"/>
                <w:szCs w:val="28"/>
              </w:rPr>
              <w:t xml:space="preserve">(90 мг/400 мг </w:t>
            </w:r>
            <w:proofErr w:type="spellStart"/>
            <w:r w:rsidRPr="00683C9D">
              <w:rPr>
                <w:rFonts w:eastAsia="Calibri"/>
                <w:sz w:val="28"/>
                <w:szCs w:val="28"/>
              </w:rPr>
              <w:t>q.d</w:t>
            </w:r>
            <w:proofErr w:type="spellEnd"/>
            <w:r w:rsidRPr="00683C9D">
              <w:rPr>
                <w:rFonts w:eastAsia="Calibri"/>
                <w:sz w:val="28"/>
                <w:szCs w:val="28"/>
              </w:rPr>
              <w:t xml:space="preserve">.) + </w:t>
            </w:r>
            <w:proofErr w:type="spellStart"/>
            <w:r w:rsidRPr="00683C9D">
              <w:rPr>
                <w:rFonts w:eastAsia="Calibri"/>
                <w:sz w:val="28"/>
                <w:szCs w:val="28"/>
              </w:rPr>
              <w:t>Долутегравир</w:t>
            </w:r>
            <w:proofErr w:type="spellEnd"/>
            <w:r w:rsidRPr="00683C9D">
              <w:rPr>
                <w:rFonts w:eastAsia="Calibri"/>
                <w:sz w:val="28"/>
                <w:szCs w:val="28"/>
              </w:rPr>
              <w:t xml:space="preserve"> (50 мг </w:t>
            </w:r>
            <w:proofErr w:type="spellStart"/>
            <w:r w:rsidRPr="00683C9D">
              <w:rPr>
                <w:rFonts w:eastAsia="Calibri"/>
                <w:sz w:val="28"/>
                <w:szCs w:val="28"/>
              </w:rPr>
              <w:t>q.d</w:t>
            </w:r>
            <w:proofErr w:type="spellEnd"/>
            <w:r w:rsidRPr="00683C9D">
              <w:rPr>
                <w:rFonts w:eastAsia="Calibri"/>
                <w:sz w:val="28"/>
                <w:szCs w:val="28"/>
              </w:rPr>
              <w:t xml:space="preserve">.) + </w:t>
            </w:r>
            <w:proofErr w:type="spellStart"/>
            <w:r w:rsidRPr="00683C9D">
              <w:rPr>
                <w:rFonts w:eastAsia="Calibri"/>
                <w:sz w:val="28"/>
                <w:szCs w:val="28"/>
              </w:rPr>
              <w:t>Эмтрицитабин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r w:rsidRPr="00683C9D">
              <w:rPr>
                <w:rFonts w:eastAsia="Calibri"/>
                <w:sz w:val="28"/>
                <w:szCs w:val="28"/>
              </w:rPr>
              <w:t xml:space="preserve"> (200 мг/</w:t>
            </w:r>
            <w:r w:rsidR="00472BCC">
              <w:rPr>
                <w:rFonts w:eastAsia="Calibri"/>
                <w:sz w:val="28"/>
                <w:szCs w:val="28"/>
              </w:rPr>
              <w:t>300</w:t>
            </w:r>
            <w:r w:rsidRPr="00683C9D">
              <w:rPr>
                <w:rFonts w:eastAsia="Calibri"/>
                <w:sz w:val="28"/>
                <w:szCs w:val="28"/>
              </w:rPr>
              <w:t xml:space="preserve">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5B623A67" w14:textId="77777777" w:rsidR="0020187B" w:rsidRPr="00683C9D" w:rsidRDefault="0020187B">
            <w:pPr>
              <w:jc w:val="both"/>
              <w:rPr>
                <w:rFonts w:eastAsia="Calibri"/>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
          <w:p w14:paraId="6267564F" w14:textId="77777777" w:rsidR="0020187B" w:rsidRPr="00683C9D" w:rsidRDefault="0020187B">
            <w:pPr>
              <w:jc w:val="both"/>
              <w:rPr>
                <w:rFonts w:eastAsia="Calibri"/>
                <w:sz w:val="28"/>
                <w:szCs w:val="28"/>
              </w:rPr>
            </w:pPr>
            <w:r w:rsidRPr="00683C9D">
              <w:rPr>
                <w:rFonts w:eastAsia="Calibri"/>
                <w:sz w:val="28"/>
                <w:szCs w:val="28"/>
              </w:rPr>
              <w:t>AUC: ↔</w:t>
            </w:r>
          </w:p>
          <w:p w14:paraId="31670D2F"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5971A0E9" w14:textId="77777777" w:rsidR="0020187B" w:rsidRPr="00683C9D" w:rsidRDefault="0020187B">
            <w:pPr>
              <w:jc w:val="both"/>
              <w:rPr>
                <w:rFonts w:eastAsia="Calibri"/>
                <w:sz w:val="28"/>
                <w:szCs w:val="28"/>
              </w:rPr>
            </w:pPr>
            <w:r w:rsidRPr="00683C9D">
              <w:rPr>
                <w:rFonts w:eastAsia="Calibri"/>
                <w:sz w:val="28"/>
                <w:szCs w:val="28"/>
              </w:rPr>
              <w:t>GS</w:t>
            </w:r>
            <w:r w:rsidRPr="00683C9D">
              <w:rPr>
                <w:rFonts w:eastAsia="Calibri"/>
                <w:sz w:val="28"/>
                <w:szCs w:val="28"/>
              </w:rPr>
              <w:noBreakHyphen/>
              <w:t>331007</w:t>
            </w:r>
            <w:r w:rsidRPr="00683C9D">
              <w:rPr>
                <w:rFonts w:eastAsia="Calibri"/>
                <w:sz w:val="28"/>
                <w:szCs w:val="28"/>
                <w:vertAlign w:val="superscript"/>
              </w:rPr>
              <w:t>2</w:t>
            </w:r>
          </w:p>
          <w:p w14:paraId="7736E681" w14:textId="77777777" w:rsidR="0020187B" w:rsidRPr="00683C9D" w:rsidRDefault="0020187B">
            <w:pPr>
              <w:jc w:val="both"/>
              <w:rPr>
                <w:rFonts w:eastAsia="Calibri"/>
                <w:sz w:val="28"/>
                <w:szCs w:val="28"/>
              </w:rPr>
            </w:pPr>
            <w:r w:rsidRPr="00683C9D">
              <w:rPr>
                <w:rFonts w:eastAsia="Calibri"/>
                <w:sz w:val="28"/>
                <w:szCs w:val="28"/>
              </w:rPr>
              <w:t>AUC: ↔</w:t>
            </w:r>
          </w:p>
          <w:p w14:paraId="1035D73B"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7C8EA95A"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0803E75F" w14:textId="77777777" w:rsidR="0020187B" w:rsidRPr="00683C9D" w:rsidRDefault="0020187B">
            <w:pPr>
              <w:jc w:val="both"/>
              <w:rPr>
                <w:rFonts w:eastAsia="Calibri"/>
                <w:sz w:val="28"/>
                <w:szCs w:val="28"/>
              </w:rPr>
            </w:pPr>
            <w:proofErr w:type="spellStart"/>
            <w:r w:rsidRPr="00683C9D">
              <w:rPr>
                <w:rFonts w:eastAsia="Calibri"/>
                <w:sz w:val="28"/>
                <w:szCs w:val="28"/>
              </w:rPr>
              <w:t>Ледипасвир</w:t>
            </w:r>
            <w:proofErr w:type="spellEnd"/>
            <w:r w:rsidRPr="00683C9D">
              <w:rPr>
                <w:rFonts w:eastAsia="Calibri"/>
                <w:sz w:val="28"/>
                <w:szCs w:val="28"/>
              </w:rPr>
              <w:t>:</w:t>
            </w:r>
          </w:p>
          <w:p w14:paraId="18CFDCCA" w14:textId="77777777" w:rsidR="0020187B" w:rsidRPr="00683C9D" w:rsidRDefault="0020187B">
            <w:pPr>
              <w:jc w:val="both"/>
              <w:rPr>
                <w:rFonts w:eastAsia="Calibri"/>
                <w:sz w:val="28"/>
                <w:szCs w:val="28"/>
              </w:rPr>
            </w:pPr>
            <w:r w:rsidRPr="00683C9D">
              <w:rPr>
                <w:rFonts w:eastAsia="Calibri"/>
                <w:sz w:val="28"/>
                <w:szCs w:val="28"/>
              </w:rPr>
              <w:t>AUC: ↔</w:t>
            </w:r>
          </w:p>
          <w:p w14:paraId="7955EA7A"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701133E4"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5F00AF7B" w14:textId="77777777" w:rsidR="0020187B" w:rsidRPr="00683C9D" w:rsidRDefault="0020187B">
            <w:pPr>
              <w:jc w:val="both"/>
              <w:rPr>
                <w:rFonts w:eastAsia="Calibri"/>
                <w:sz w:val="28"/>
                <w:szCs w:val="28"/>
              </w:rPr>
            </w:pPr>
            <w:proofErr w:type="spellStart"/>
            <w:r w:rsidRPr="00683C9D">
              <w:rPr>
                <w:rFonts w:eastAsia="Calibri"/>
                <w:sz w:val="28"/>
                <w:szCs w:val="28"/>
              </w:rPr>
              <w:t>Долутегравир</w:t>
            </w:r>
            <w:proofErr w:type="spellEnd"/>
            <w:r w:rsidRPr="00683C9D">
              <w:rPr>
                <w:rFonts w:eastAsia="Calibri"/>
                <w:sz w:val="28"/>
                <w:szCs w:val="28"/>
              </w:rPr>
              <w:t xml:space="preserve"> </w:t>
            </w:r>
          </w:p>
          <w:p w14:paraId="3858F30D" w14:textId="77777777" w:rsidR="0020187B" w:rsidRPr="00683C9D" w:rsidRDefault="0020187B">
            <w:pPr>
              <w:jc w:val="both"/>
              <w:rPr>
                <w:rFonts w:eastAsia="Calibri"/>
                <w:sz w:val="28"/>
                <w:szCs w:val="28"/>
              </w:rPr>
            </w:pPr>
            <w:r w:rsidRPr="00683C9D">
              <w:rPr>
                <w:rFonts w:eastAsia="Calibri"/>
                <w:sz w:val="28"/>
                <w:szCs w:val="28"/>
              </w:rPr>
              <w:t>AUC: ↔</w:t>
            </w:r>
          </w:p>
          <w:p w14:paraId="47710CB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5702B8C0"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1E7694E3"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463A9AF6" w14:textId="77777777" w:rsidR="0020187B" w:rsidRPr="00683C9D" w:rsidRDefault="0020187B">
            <w:pPr>
              <w:jc w:val="both"/>
              <w:rPr>
                <w:rFonts w:eastAsia="Calibri"/>
                <w:sz w:val="28"/>
                <w:szCs w:val="28"/>
              </w:rPr>
            </w:pPr>
            <w:r w:rsidRPr="00683C9D">
              <w:rPr>
                <w:rFonts w:eastAsia="Calibri"/>
                <w:sz w:val="28"/>
                <w:szCs w:val="28"/>
              </w:rPr>
              <w:t>AUC: ↔</w:t>
            </w:r>
          </w:p>
          <w:p w14:paraId="5157A8A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2AEF08D5"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2F32A341"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44ADC037" w14:textId="77777777" w:rsidR="0020187B" w:rsidRPr="00683C9D" w:rsidRDefault="0020187B">
            <w:pPr>
              <w:jc w:val="both"/>
              <w:rPr>
                <w:rFonts w:eastAsia="Calibri"/>
                <w:sz w:val="28"/>
                <w:szCs w:val="28"/>
              </w:rPr>
            </w:pPr>
            <w:r w:rsidRPr="00683C9D">
              <w:rPr>
                <w:rFonts w:eastAsia="Calibri"/>
                <w:sz w:val="28"/>
                <w:szCs w:val="28"/>
              </w:rPr>
              <w:t>AUC: ↑ 65 % (↑ 59–↑ 71)</w:t>
            </w:r>
          </w:p>
          <w:p w14:paraId="58B3E262"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61 % (↑ 51–↑ 72)</w:t>
            </w:r>
          </w:p>
          <w:p w14:paraId="0800B2BB"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115 % (↑ 105–↑ 126)</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1DD55D58" w14:textId="77777777" w:rsidR="0020187B" w:rsidRPr="00683C9D" w:rsidRDefault="0020187B">
            <w:pPr>
              <w:jc w:val="both"/>
              <w:rPr>
                <w:sz w:val="28"/>
                <w:szCs w:val="28"/>
              </w:rPr>
            </w:pPr>
            <w:proofErr w:type="spellStart"/>
            <w:r w:rsidRPr="00683C9D">
              <w:rPr>
                <w:rFonts w:eastAsia="Calibri"/>
                <w:sz w:val="28"/>
                <w:szCs w:val="28"/>
              </w:rPr>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қажет</w:t>
            </w:r>
            <w:proofErr w:type="spellEnd"/>
            <w:r w:rsidRPr="00683C9D">
              <w:rPr>
                <w:rFonts w:eastAsia="Calibri"/>
                <w:sz w:val="28"/>
                <w:szCs w:val="28"/>
              </w:rPr>
              <w:t xml:space="preserve"> </w:t>
            </w:r>
            <w:proofErr w:type="spellStart"/>
            <w:r w:rsidRPr="00683C9D">
              <w:rPr>
                <w:rFonts w:eastAsia="Calibri"/>
                <w:sz w:val="28"/>
                <w:szCs w:val="28"/>
              </w:rPr>
              <w:t>емес</w:t>
            </w:r>
            <w:proofErr w:type="spellEnd"/>
            <w:r w:rsidRPr="00683C9D">
              <w:rPr>
                <w:rFonts w:eastAsia="Calibri"/>
                <w:sz w:val="28"/>
                <w:szCs w:val="28"/>
              </w:rPr>
              <w:t xml:space="preserve">. </w:t>
            </w:r>
            <w:r w:rsidRPr="00683C9D">
              <w:rPr>
                <w:rFonts w:eastAsia="Calibri"/>
                <w:sz w:val="28"/>
                <w:szCs w:val="28"/>
                <w:lang w:val="kk-KZ"/>
              </w:rPr>
              <w:t>Т</w:t>
            </w:r>
            <w:proofErr w:type="spellStart"/>
            <w:r w:rsidRPr="00683C9D">
              <w:rPr>
                <w:rFonts w:eastAsia="Calibri"/>
                <w:sz w:val="28"/>
                <w:szCs w:val="28"/>
              </w:rPr>
              <w:t>енофовир</w:t>
            </w:r>
            <w:proofErr w:type="spellEnd"/>
            <w:r w:rsidRPr="00683C9D">
              <w:rPr>
                <w:rFonts w:eastAsia="Calibri"/>
                <w:sz w:val="28"/>
                <w:szCs w:val="28"/>
              </w:rPr>
              <w:t xml:space="preserve"> </w:t>
            </w:r>
            <w:proofErr w:type="spellStart"/>
            <w:r w:rsidRPr="00683C9D">
              <w:rPr>
                <w:rFonts w:eastAsia="Calibri"/>
                <w:sz w:val="28"/>
                <w:szCs w:val="28"/>
              </w:rPr>
              <w:t>экспозици</w:t>
            </w:r>
            <w:proofErr w:type="spellEnd"/>
            <w:r w:rsidRPr="00683C9D">
              <w:rPr>
                <w:rFonts w:eastAsia="Calibri"/>
                <w:sz w:val="28"/>
                <w:szCs w:val="28"/>
                <w:lang w:val="kk-KZ"/>
              </w:rPr>
              <w:t>ясының жоғарылауы</w:t>
            </w:r>
            <w:r w:rsidRPr="00683C9D">
              <w:rPr>
                <w:rFonts w:eastAsia="Calibri"/>
                <w:sz w:val="28"/>
                <w:szCs w:val="28"/>
              </w:rPr>
              <w:t xml:space="preserve"> </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ына жағымсыз</w:t>
            </w:r>
            <w:r w:rsidRPr="00683C9D">
              <w:rPr>
                <w:rFonts w:eastAsia="Calibri"/>
                <w:sz w:val="28"/>
                <w:szCs w:val="28"/>
              </w:rPr>
              <w:t xml:space="preserve"> </w:t>
            </w:r>
            <w:proofErr w:type="spellStart"/>
            <w:r w:rsidRPr="00683C9D">
              <w:rPr>
                <w:rFonts w:eastAsia="Calibri"/>
                <w:sz w:val="28"/>
                <w:szCs w:val="28"/>
              </w:rPr>
              <w:t>реакци</w:t>
            </w:r>
            <w:proofErr w:type="spellEnd"/>
            <w:r w:rsidRPr="00683C9D">
              <w:rPr>
                <w:rFonts w:eastAsia="Calibri"/>
                <w:sz w:val="28"/>
                <w:szCs w:val="28"/>
                <w:lang w:val="kk-KZ"/>
              </w:rPr>
              <w:t>яларды, соның ішінде бүйрек бұзылуларын күшейтуі мүмкін</w:t>
            </w:r>
            <w:r w:rsidRPr="00683C9D">
              <w:rPr>
                <w:rFonts w:eastAsia="Calibri"/>
                <w:sz w:val="28"/>
                <w:szCs w:val="28"/>
              </w:rPr>
              <w:t xml:space="preserve">. </w:t>
            </w:r>
            <w:proofErr w:type="spellStart"/>
            <w:r w:rsidRPr="00683C9D">
              <w:rPr>
                <w:rFonts w:eastAsia="Calibri"/>
                <w:sz w:val="28"/>
                <w:szCs w:val="28"/>
              </w:rPr>
              <w:t>Бүйрек</w:t>
            </w:r>
            <w:proofErr w:type="spellEnd"/>
            <w:r w:rsidRPr="00683C9D">
              <w:rPr>
                <w:rFonts w:eastAsia="Calibri"/>
                <w:sz w:val="28"/>
                <w:szCs w:val="28"/>
              </w:rPr>
              <w:t xml:space="preserve"> </w:t>
            </w:r>
            <w:proofErr w:type="spellStart"/>
            <w:r w:rsidRPr="00683C9D">
              <w:rPr>
                <w:rFonts w:eastAsia="Calibri"/>
                <w:sz w:val="28"/>
                <w:szCs w:val="28"/>
              </w:rPr>
              <w:t>функциясын</w:t>
            </w:r>
            <w:proofErr w:type="spellEnd"/>
            <w:r w:rsidRPr="00683C9D">
              <w:rPr>
                <w:rFonts w:eastAsia="Calibri"/>
                <w:sz w:val="28"/>
                <w:szCs w:val="28"/>
              </w:rPr>
              <w:t xml:space="preserve"> </w:t>
            </w:r>
            <w:proofErr w:type="spellStart"/>
            <w:r w:rsidRPr="00683C9D">
              <w:rPr>
                <w:rFonts w:eastAsia="Calibri"/>
                <w:sz w:val="28"/>
                <w:szCs w:val="28"/>
              </w:rPr>
              <w:t>мұқият</w:t>
            </w:r>
            <w:proofErr w:type="spellEnd"/>
            <w:r w:rsidRPr="00683C9D">
              <w:rPr>
                <w:rFonts w:eastAsia="Calibri"/>
                <w:sz w:val="28"/>
                <w:szCs w:val="28"/>
              </w:rPr>
              <w:t xml:space="preserve"> </w:t>
            </w:r>
            <w:proofErr w:type="spellStart"/>
            <w:r w:rsidRPr="00683C9D">
              <w:rPr>
                <w:rFonts w:eastAsia="Calibri"/>
                <w:sz w:val="28"/>
                <w:szCs w:val="28"/>
              </w:rPr>
              <w:t>қадағалау</w:t>
            </w:r>
            <w:proofErr w:type="spellEnd"/>
            <w:r w:rsidRPr="00683C9D">
              <w:rPr>
                <w:rFonts w:eastAsia="Calibri"/>
                <w:sz w:val="28"/>
                <w:szCs w:val="28"/>
              </w:rPr>
              <w:t xml:space="preserve"> </w:t>
            </w:r>
            <w:proofErr w:type="spellStart"/>
            <w:r w:rsidRPr="00683C9D">
              <w:rPr>
                <w:rFonts w:eastAsia="Calibri"/>
                <w:sz w:val="28"/>
                <w:szCs w:val="28"/>
              </w:rPr>
              <w:t>керек</w:t>
            </w:r>
            <w:proofErr w:type="spellEnd"/>
            <w:r w:rsidR="006B62CC" w:rsidRPr="00683C9D">
              <w:rPr>
                <w:rFonts w:eastAsia="Calibri"/>
                <w:sz w:val="28"/>
                <w:szCs w:val="28"/>
              </w:rPr>
              <w:t>.</w:t>
            </w:r>
          </w:p>
        </w:tc>
      </w:tr>
      <w:tr w:rsidR="0020187B" w:rsidRPr="00B04292" w14:paraId="39EFF6E7"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20D39E2C" w14:textId="77777777" w:rsidR="0020187B" w:rsidRPr="00683C9D" w:rsidRDefault="0020187B">
            <w:pPr>
              <w:jc w:val="both"/>
              <w:rPr>
                <w:rFonts w:eastAsia="Calibri"/>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roofErr w:type="spellStart"/>
            <w:r w:rsidRPr="00683C9D">
              <w:rPr>
                <w:rFonts w:eastAsia="Calibri"/>
                <w:sz w:val="28"/>
                <w:szCs w:val="28"/>
              </w:rPr>
              <w:t>Велпатасв</w:t>
            </w:r>
            <w:r w:rsidRPr="00683C9D">
              <w:rPr>
                <w:rFonts w:eastAsia="Calibri"/>
                <w:sz w:val="28"/>
                <w:szCs w:val="28"/>
              </w:rPr>
              <w:lastRenderedPageBreak/>
              <w:t>ир</w:t>
            </w:r>
            <w:proofErr w:type="spellEnd"/>
          </w:p>
          <w:p w14:paraId="7167D439" w14:textId="77777777" w:rsidR="0020187B" w:rsidRPr="00683C9D" w:rsidRDefault="0020187B">
            <w:pPr>
              <w:jc w:val="both"/>
              <w:rPr>
                <w:rFonts w:eastAsia="Calibri"/>
                <w:sz w:val="28"/>
                <w:szCs w:val="28"/>
              </w:rPr>
            </w:pPr>
            <w:r w:rsidRPr="00683C9D">
              <w:rPr>
                <w:rFonts w:eastAsia="Calibri"/>
                <w:sz w:val="28"/>
                <w:szCs w:val="28"/>
              </w:rPr>
              <w:t xml:space="preserve">(400 мг/100 мг </w:t>
            </w:r>
            <w:proofErr w:type="spellStart"/>
            <w:r w:rsidRPr="00683C9D">
              <w:rPr>
                <w:rFonts w:eastAsia="Calibri"/>
                <w:sz w:val="28"/>
                <w:szCs w:val="28"/>
              </w:rPr>
              <w:t>q.d</w:t>
            </w:r>
            <w:proofErr w:type="spellEnd"/>
            <w:r w:rsidRPr="00683C9D">
              <w:rPr>
                <w:rFonts w:eastAsia="Calibri"/>
                <w:sz w:val="28"/>
                <w:szCs w:val="28"/>
              </w:rPr>
              <w:t>.) +</w:t>
            </w:r>
          </w:p>
          <w:p w14:paraId="37459188" w14:textId="77777777" w:rsidR="0020187B" w:rsidRPr="00683C9D" w:rsidRDefault="0020187B">
            <w:pPr>
              <w:jc w:val="both"/>
              <w:rPr>
                <w:rFonts w:eastAsia="Calibri"/>
                <w:sz w:val="28"/>
                <w:szCs w:val="28"/>
              </w:rPr>
            </w:pPr>
            <w:proofErr w:type="spellStart"/>
            <w:r w:rsidRPr="00683C9D">
              <w:rPr>
                <w:rFonts w:eastAsia="Calibri"/>
                <w:sz w:val="28"/>
                <w:szCs w:val="28"/>
              </w:rPr>
              <w:t>Атазанавир</w:t>
            </w:r>
            <w:proofErr w:type="spellEnd"/>
            <w:r w:rsidRPr="00683C9D">
              <w:rPr>
                <w:rFonts w:eastAsia="Calibri"/>
                <w:sz w:val="28"/>
                <w:szCs w:val="28"/>
              </w:rPr>
              <w:t>/</w:t>
            </w:r>
            <w:proofErr w:type="spellStart"/>
            <w:r w:rsidRPr="00683C9D">
              <w:rPr>
                <w:rFonts w:eastAsia="Calibri"/>
                <w:sz w:val="28"/>
                <w:szCs w:val="28"/>
              </w:rPr>
              <w:t>Ритонавир</w:t>
            </w:r>
            <w:proofErr w:type="spellEnd"/>
          </w:p>
          <w:p w14:paraId="02ECEDF2" w14:textId="77777777" w:rsidR="0020187B" w:rsidRPr="00683C9D" w:rsidRDefault="0020187B">
            <w:pPr>
              <w:jc w:val="both"/>
              <w:rPr>
                <w:rFonts w:eastAsia="Calibri"/>
                <w:sz w:val="28"/>
                <w:szCs w:val="28"/>
              </w:rPr>
            </w:pPr>
            <w:r w:rsidRPr="00683C9D">
              <w:rPr>
                <w:rFonts w:eastAsia="Calibri"/>
                <w:sz w:val="28"/>
                <w:szCs w:val="28"/>
              </w:rPr>
              <w:t xml:space="preserve">(300 мг </w:t>
            </w:r>
            <w:proofErr w:type="spellStart"/>
            <w:r w:rsidRPr="00683C9D">
              <w:rPr>
                <w:rFonts w:eastAsia="Calibri"/>
                <w:sz w:val="28"/>
                <w:szCs w:val="28"/>
              </w:rPr>
              <w:t>q.d</w:t>
            </w:r>
            <w:proofErr w:type="spellEnd"/>
            <w:r w:rsidRPr="00683C9D">
              <w:rPr>
                <w:rFonts w:eastAsia="Calibri"/>
                <w:sz w:val="28"/>
                <w:szCs w:val="28"/>
              </w:rPr>
              <w:t xml:space="preserve">./100 мг </w:t>
            </w:r>
            <w:proofErr w:type="spellStart"/>
            <w:r w:rsidRPr="00683C9D">
              <w:rPr>
                <w:rFonts w:eastAsia="Calibri"/>
                <w:sz w:val="28"/>
                <w:szCs w:val="28"/>
              </w:rPr>
              <w:t>q.d</w:t>
            </w:r>
            <w:proofErr w:type="spellEnd"/>
            <w:r w:rsidRPr="00683C9D">
              <w:rPr>
                <w:rFonts w:eastAsia="Calibri"/>
                <w:sz w:val="28"/>
                <w:szCs w:val="28"/>
              </w:rPr>
              <w:t>.) +</w:t>
            </w:r>
          </w:p>
          <w:p w14:paraId="567100BB"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 xml:space="preserve">/ </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p w14:paraId="4835D908" w14:textId="77777777" w:rsidR="0020187B" w:rsidRPr="00683C9D" w:rsidRDefault="0020187B">
            <w:pPr>
              <w:jc w:val="both"/>
              <w:rPr>
                <w:rFonts w:eastAsia="Calibri"/>
                <w:sz w:val="28"/>
                <w:szCs w:val="28"/>
              </w:rPr>
            </w:pPr>
            <w:r w:rsidRPr="00683C9D">
              <w:rPr>
                <w:rFonts w:eastAsia="Calibri"/>
                <w:sz w:val="28"/>
                <w:szCs w:val="28"/>
              </w:rPr>
              <w:t>(200 мг/</w:t>
            </w:r>
            <w:r w:rsidR="00472BCC">
              <w:rPr>
                <w:rFonts w:eastAsia="Calibri"/>
                <w:sz w:val="28"/>
                <w:szCs w:val="28"/>
              </w:rPr>
              <w:t>300</w:t>
            </w:r>
            <w:r w:rsidRPr="00683C9D">
              <w:rPr>
                <w:rFonts w:eastAsia="Calibri"/>
                <w:sz w:val="28"/>
                <w:szCs w:val="28"/>
              </w:rPr>
              <w:t xml:space="preserve">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54D3E33E" w14:textId="77777777" w:rsidR="0020187B" w:rsidRPr="00683C9D" w:rsidRDefault="0020187B">
            <w:pPr>
              <w:jc w:val="both"/>
              <w:rPr>
                <w:rFonts w:eastAsia="Calibri"/>
                <w:sz w:val="28"/>
                <w:szCs w:val="28"/>
              </w:rPr>
            </w:pPr>
            <w:proofErr w:type="spellStart"/>
            <w:r w:rsidRPr="00683C9D">
              <w:rPr>
                <w:rFonts w:eastAsia="Calibri"/>
                <w:sz w:val="28"/>
                <w:szCs w:val="28"/>
              </w:rPr>
              <w:lastRenderedPageBreak/>
              <w:t>Софосбувир</w:t>
            </w:r>
            <w:proofErr w:type="spellEnd"/>
            <w:r w:rsidRPr="00683C9D">
              <w:rPr>
                <w:rFonts w:eastAsia="Calibri"/>
                <w:sz w:val="28"/>
                <w:szCs w:val="28"/>
              </w:rPr>
              <w:t>:</w:t>
            </w:r>
          </w:p>
          <w:p w14:paraId="5FC1AB78" w14:textId="77777777" w:rsidR="0020187B" w:rsidRPr="00683C9D" w:rsidRDefault="0020187B">
            <w:pPr>
              <w:jc w:val="both"/>
              <w:rPr>
                <w:rFonts w:eastAsia="Calibri"/>
                <w:sz w:val="28"/>
                <w:szCs w:val="28"/>
              </w:rPr>
            </w:pPr>
            <w:r w:rsidRPr="00683C9D">
              <w:rPr>
                <w:rFonts w:eastAsia="Calibri"/>
                <w:sz w:val="28"/>
                <w:szCs w:val="28"/>
              </w:rPr>
              <w:lastRenderedPageBreak/>
              <w:t>AUC: ↔ </w:t>
            </w:r>
          </w:p>
          <w:p w14:paraId="23DC14A7" w14:textId="77777777" w:rsidR="0020187B" w:rsidRPr="00683C9D" w:rsidRDefault="0020187B">
            <w:pPr>
              <w:jc w:val="both"/>
              <w:rPr>
                <w:rFonts w:eastAsia="Calibri"/>
                <w:b/>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w:t>
            </w:r>
          </w:p>
          <w:p w14:paraId="4D112063" w14:textId="77777777" w:rsidR="0020187B" w:rsidRPr="00683C9D" w:rsidRDefault="0020187B">
            <w:pPr>
              <w:jc w:val="both"/>
              <w:rPr>
                <w:rFonts w:eastAsia="Calibri"/>
                <w:b/>
                <w:sz w:val="28"/>
                <w:szCs w:val="28"/>
              </w:rPr>
            </w:pPr>
          </w:p>
          <w:p w14:paraId="25144803" w14:textId="77777777" w:rsidR="0020187B" w:rsidRPr="00683C9D" w:rsidRDefault="0020187B">
            <w:pPr>
              <w:jc w:val="both"/>
              <w:rPr>
                <w:rFonts w:eastAsia="Calibri"/>
                <w:sz w:val="28"/>
                <w:szCs w:val="28"/>
              </w:rPr>
            </w:pPr>
            <w:r w:rsidRPr="00683C9D">
              <w:rPr>
                <w:rFonts w:eastAsia="Calibri"/>
                <w:sz w:val="28"/>
                <w:szCs w:val="28"/>
              </w:rPr>
              <w:t>GS</w:t>
            </w:r>
            <w:r w:rsidRPr="00683C9D">
              <w:rPr>
                <w:rFonts w:eastAsia="Calibri"/>
                <w:sz w:val="28"/>
                <w:szCs w:val="28"/>
              </w:rPr>
              <w:noBreakHyphen/>
              <w:t>331007</w:t>
            </w:r>
            <w:r w:rsidRPr="00683C9D">
              <w:rPr>
                <w:rFonts w:eastAsia="Calibri"/>
                <w:sz w:val="28"/>
                <w:szCs w:val="28"/>
                <w:vertAlign w:val="superscript"/>
              </w:rPr>
              <w:t>2</w:t>
            </w:r>
            <w:r w:rsidRPr="00683C9D">
              <w:rPr>
                <w:rFonts w:eastAsia="Calibri"/>
                <w:sz w:val="28"/>
                <w:szCs w:val="28"/>
              </w:rPr>
              <w:t>:</w:t>
            </w:r>
          </w:p>
          <w:p w14:paraId="161B70F6" w14:textId="77777777" w:rsidR="0020187B" w:rsidRPr="00683C9D" w:rsidRDefault="0020187B">
            <w:pPr>
              <w:jc w:val="both"/>
              <w:rPr>
                <w:rFonts w:eastAsia="Calibri"/>
                <w:sz w:val="28"/>
                <w:szCs w:val="28"/>
              </w:rPr>
            </w:pPr>
            <w:r w:rsidRPr="00683C9D">
              <w:rPr>
                <w:rFonts w:eastAsia="Calibri"/>
                <w:sz w:val="28"/>
                <w:szCs w:val="28"/>
              </w:rPr>
              <w:t>AUC: ↔</w:t>
            </w:r>
          </w:p>
          <w:p w14:paraId="35C946FD"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05B5258A" w14:textId="77777777" w:rsidR="0020187B" w:rsidRPr="00683C9D" w:rsidRDefault="0020187B">
            <w:pPr>
              <w:jc w:val="both"/>
              <w:rPr>
                <w:rFonts w:eastAsia="Calibri"/>
                <w:b/>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42 % (↑ 37–↑ 49)</w:t>
            </w:r>
          </w:p>
          <w:p w14:paraId="116DD981" w14:textId="77777777" w:rsidR="0020187B" w:rsidRPr="00683C9D" w:rsidRDefault="0020187B">
            <w:pPr>
              <w:jc w:val="both"/>
              <w:rPr>
                <w:rFonts w:eastAsia="Calibri"/>
                <w:b/>
                <w:sz w:val="28"/>
                <w:szCs w:val="28"/>
              </w:rPr>
            </w:pPr>
          </w:p>
          <w:p w14:paraId="3E3DF072" w14:textId="77777777" w:rsidR="0020187B" w:rsidRPr="00683C9D" w:rsidRDefault="0020187B">
            <w:pPr>
              <w:jc w:val="both"/>
              <w:rPr>
                <w:rFonts w:eastAsia="Calibri"/>
                <w:sz w:val="28"/>
                <w:szCs w:val="28"/>
              </w:rPr>
            </w:pPr>
            <w:proofErr w:type="spellStart"/>
            <w:r w:rsidRPr="00683C9D">
              <w:rPr>
                <w:rFonts w:eastAsia="Calibri"/>
                <w:sz w:val="28"/>
                <w:szCs w:val="28"/>
              </w:rPr>
              <w:t>Велпатасвир</w:t>
            </w:r>
            <w:proofErr w:type="spellEnd"/>
            <w:r w:rsidRPr="00683C9D">
              <w:rPr>
                <w:rFonts w:eastAsia="Calibri"/>
                <w:sz w:val="28"/>
                <w:szCs w:val="28"/>
              </w:rPr>
              <w:t>:</w:t>
            </w:r>
          </w:p>
          <w:p w14:paraId="693E234C" w14:textId="77777777" w:rsidR="0020187B" w:rsidRPr="00683C9D" w:rsidRDefault="0020187B">
            <w:pPr>
              <w:jc w:val="both"/>
              <w:rPr>
                <w:rFonts w:eastAsia="Calibri"/>
                <w:sz w:val="28"/>
                <w:szCs w:val="28"/>
              </w:rPr>
            </w:pPr>
            <w:r w:rsidRPr="00683C9D">
              <w:rPr>
                <w:rFonts w:eastAsia="Calibri"/>
                <w:sz w:val="28"/>
                <w:szCs w:val="28"/>
              </w:rPr>
              <w:t>AUC: ↑ 142 % (↑ 123–↑ 164)</w:t>
            </w:r>
          </w:p>
          <w:p w14:paraId="0FDD0B4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55 % (↑ 41–↑ 71)</w:t>
            </w:r>
          </w:p>
          <w:p w14:paraId="2E076A02" w14:textId="77777777" w:rsidR="0020187B" w:rsidRPr="00683C9D" w:rsidRDefault="0020187B">
            <w:pPr>
              <w:jc w:val="both"/>
              <w:rPr>
                <w:rFonts w:eastAsia="Calibri"/>
                <w:b/>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301 % (↑ 257–↑ 350)</w:t>
            </w:r>
          </w:p>
          <w:p w14:paraId="6D7A8AD1" w14:textId="77777777" w:rsidR="0020187B" w:rsidRPr="00683C9D" w:rsidRDefault="0020187B">
            <w:pPr>
              <w:jc w:val="both"/>
              <w:rPr>
                <w:rFonts w:eastAsia="Calibri"/>
                <w:b/>
                <w:sz w:val="28"/>
                <w:szCs w:val="28"/>
              </w:rPr>
            </w:pPr>
          </w:p>
          <w:p w14:paraId="112C67B1" w14:textId="77777777" w:rsidR="0020187B" w:rsidRPr="00683C9D" w:rsidRDefault="0020187B">
            <w:pPr>
              <w:jc w:val="both"/>
              <w:rPr>
                <w:rFonts w:eastAsia="Calibri"/>
                <w:sz w:val="28"/>
                <w:szCs w:val="28"/>
              </w:rPr>
            </w:pPr>
            <w:proofErr w:type="spellStart"/>
            <w:r w:rsidRPr="00683C9D">
              <w:rPr>
                <w:rFonts w:eastAsia="Calibri"/>
                <w:sz w:val="28"/>
                <w:szCs w:val="28"/>
              </w:rPr>
              <w:t>Атазанавир</w:t>
            </w:r>
            <w:proofErr w:type="spellEnd"/>
            <w:r w:rsidRPr="00683C9D">
              <w:rPr>
                <w:rFonts w:eastAsia="Calibri"/>
                <w:sz w:val="28"/>
                <w:szCs w:val="28"/>
              </w:rPr>
              <w:t>:</w:t>
            </w:r>
          </w:p>
          <w:p w14:paraId="6F92BD33" w14:textId="77777777" w:rsidR="0020187B" w:rsidRPr="00683C9D" w:rsidRDefault="0020187B">
            <w:pPr>
              <w:jc w:val="both"/>
              <w:rPr>
                <w:rFonts w:eastAsia="Calibri"/>
                <w:sz w:val="28"/>
                <w:szCs w:val="28"/>
              </w:rPr>
            </w:pPr>
            <w:r w:rsidRPr="00683C9D">
              <w:rPr>
                <w:rFonts w:eastAsia="Calibri"/>
                <w:sz w:val="28"/>
                <w:szCs w:val="28"/>
              </w:rPr>
              <w:t>AUC: ↔</w:t>
            </w:r>
          </w:p>
          <w:p w14:paraId="6B714DCD"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74C2B079" w14:textId="77777777" w:rsidR="0020187B" w:rsidRPr="00683C9D" w:rsidRDefault="0020187B">
            <w:pPr>
              <w:jc w:val="both"/>
              <w:rPr>
                <w:rFonts w:eastAsia="Calibri"/>
                <w:b/>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39 % (↑ 20–↑ 61)</w:t>
            </w:r>
          </w:p>
          <w:p w14:paraId="6BF90DA9" w14:textId="77777777" w:rsidR="0020187B" w:rsidRPr="00683C9D" w:rsidRDefault="0020187B">
            <w:pPr>
              <w:jc w:val="both"/>
              <w:rPr>
                <w:rFonts w:eastAsia="Calibri"/>
                <w:b/>
                <w:sz w:val="28"/>
                <w:szCs w:val="28"/>
              </w:rPr>
            </w:pPr>
          </w:p>
          <w:p w14:paraId="4C8E0867" w14:textId="77777777" w:rsidR="0020187B" w:rsidRPr="00683C9D" w:rsidRDefault="0020187B">
            <w:pPr>
              <w:jc w:val="both"/>
              <w:rPr>
                <w:rFonts w:eastAsia="Calibri"/>
                <w:sz w:val="28"/>
                <w:szCs w:val="28"/>
              </w:rPr>
            </w:pPr>
            <w:proofErr w:type="spellStart"/>
            <w:r w:rsidRPr="00683C9D">
              <w:rPr>
                <w:rFonts w:eastAsia="Calibri"/>
                <w:sz w:val="28"/>
                <w:szCs w:val="28"/>
              </w:rPr>
              <w:t>Ритонавир</w:t>
            </w:r>
            <w:proofErr w:type="spellEnd"/>
            <w:r w:rsidRPr="00683C9D">
              <w:rPr>
                <w:rFonts w:eastAsia="Calibri"/>
                <w:sz w:val="28"/>
                <w:szCs w:val="28"/>
              </w:rPr>
              <w:t>:</w:t>
            </w:r>
          </w:p>
          <w:p w14:paraId="7FE52291" w14:textId="77777777" w:rsidR="0020187B" w:rsidRPr="00683C9D" w:rsidRDefault="0020187B">
            <w:pPr>
              <w:jc w:val="both"/>
              <w:rPr>
                <w:rFonts w:eastAsia="Calibri"/>
                <w:sz w:val="28"/>
                <w:szCs w:val="28"/>
              </w:rPr>
            </w:pPr>
            <w:r w:rsidRPr="00683C9D">
              <w:rPr>
                <w:rFonts w:eastAsia="Calibri"/>
                <w:sz w:val="28"/>
                <w:szCs w:val="28"/>
              </w:rPr>
              <w:t>AUC: ↔</w:t>
            </w:r>
          </w:p>
          <w:p w14:paraId="146C1C00"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127AE147"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29 % (↑ 15–↑ 44)</w:t>
            </w:r>
          </w:p>
          <w:p w14:paraId="0F2119E4"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03EB030B" w14:textId="77777777" w:rsidR="0020187B" w:rsidRPr="00683C9D" w:rsidRDefault="0020187B">
            <w:pPr>
              <w:jc w:val="both"/>
              <w:rPr>
                <w:rFonts w:eastAsia="Calibri"/>
                <w:sz w:val="28"/>
                <w:szCs w:val="28"/>
              </w:rPr>
            </w:pPr>
            <w:r w:rsidRPr="00683C9D">
              <w:rPr>
                <w:rFonts w:eastAsia="Calibri"/>
                <w:sz w:val="28"/>
                <w:szCs w:val="28"/>
              </w:rPr>
              <w:t>AUC: ↔</w:t>
            </w:r>
          </w:p>
          <w:p w14:paraId="69E06DD9"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61E30827"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5DBCB6B4"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2BB9FEDE" w14:textId="77777777" w:rsidR="0020187B" w:rsidRPr="00683C9D" w:rsidRDefault="0020187B">
            <w:pPr>
              <w:jc w:val="both"/>
              <w:rPr>
                <w:rFonts w:eastAsia="Calibri"/>
                <w:sz w:val="28"/>
                <w:szCs w:val="28"/>
              </w:rPr>
            </w:pPr>
            <w:r w:rsidRPr="00683C9D">
              <w:rPr>
                <w:rFonts w:eastAsia="Calibri"/>
                <w:sz w:val="28"/>
                <w:szCs w:val="28"/>
              </w:rPr>
              <w:t>AUC: ↔</w:t>
            </w:r>
          </w:p>
          <w:p w14:paraId="19735E92"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55 % (↑ 43–↑ 68)</w:t>
            </w:r>
          </w:p>
          <w:p w14:paraId="79FFCB4C"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39 % (↑ 31–↑ 48)</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65270EA7" w14:textId="77777777" w:rsidR="00CE3F6D" w:rsidRPr="00683C9D" w:rsidRDefault="0020187B">
            <w:pPr>
              <w:jc w:val="both"/>
              <w:rPr>
                <w:rFonts w:eastAsia="Calibri"/>
                <w:sz w:val="28"/>
                <w:szCs w:val="28"/>
                <w:lang w:val="kk-KZ"/>
              </w:rPr>
            </w:pPr>
            <w:r w:rsidRPr="00683C9D">
              <w:rPr>
                <w:rFonts w:eastAsia="Calibri"/>
                <w:sz w:val="28"/>
                <w:szCs w:val="28"/>
                <w:lang w:val="kk-KZ"/>
              </w:rPr>
              <w:lastRenderedPageBreak/>
              <w:t xml:space="preserve">Тенофовир </w:t>
            </w:r>
            <w:r w:rsidRPr="00683C9D">
              <w:rPr>
                <w:rFonts w:eastAsia="Calibri"/>
                <w:sz w:val="28"/>
                <w:szCs w:val="28"/>
                <w:lang w:val="kk-KZ"/>
              </w:rPr>
              <w:lastRenderedPageBreak/>
              <w:t>дизопроксил фумаратын, софосбувирді/</w:t>
            </w:r>
          </w:p>
          <w:p w14:paraId="266A1A2D" w14:textId="77777777" w:rsidR="0020187B" w:rsidRPr="00683C9D" w:rsidRDefault="0020187B" w:rsidP="006358BD">
            <w:pPr>
              <w:jc w:val="both"/>
              <w:rPr>
                <w:rFonts w:eastAsia="Calibri"/>
                <w:sz w:val="28"/>
                <w:szCs w:val="28"/>
                <w:lang w:val="kk-KZ"/>
              </w:rPr>
            </w:pPr>
            <w:r w:rsidRPr="00683C9D">
              <w:rPr>
                <w:rFonts w:eastAsia="Calibri"/>
                <w:sz w:val="28"/>
                <w:szCs w:val="28"/>
                <w:lang w:val="kk-KZ"/>
              </w:rPr>
              <w:t>велпатасвирді және атазанавирді/ритонавирді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софосбувирмен/велпатасвирмен және фармакокинетикалық күшейткішпен (мысалы, ритонавирмен немесе кобицистатпен) бірге қолданылғандағы қауіпсіздігі анықталмаған.</w:t>
            </w:r>
          </w:p>
          <w:p w14:paraId="4F7AED57" w14:textId="77777777" w:rsidR="0020187B" w:rsidRPr="00683C9D" w:rsidRDefault="0020187B">
            <w:pPr>
              <w:jc w:val="both"/>
              <w:rPr>
                <w:sz w:val="28"/>
                <w:szCs w:val="28"/>
                <w:lang w:val="kk-KZ"/>
              </w:rPr>
            </w:pPr>
            <w:r w:rsidRPr="00683C9D">
              <w:rPr>
                <w:rFonts w:eastAsia="Calibri"/>
                <w:sz w:val="28"/>
                <w:szCs w:val="28"/>
                <w:lang w:val="kk-KZ"/>
              </w:rPr>
              <w:t>Егер емдеуді басқа нұсқалары болмаса, бұл біріктірілімді бүйрек функциясын жиі бақылай отырып сақтықпен пайдалану керек</w:t>
            </w:r>
            <w:r w:rsidR="006B62CC" w:rsidRPr="00683C9D">
              <w:rPr>
                <w:rFonts w:eastAsia="Calibri"/>
                <w:sz w:val="28"/>
                <w:szCs w:val="28"/>
                <w:lang w:val="kk-KZ"/>
              </w:rPr>
              <w:t>.</w:t>
            </w:r>
          </w:p>
        </w:tc>
      </w:tr>
      <w:tr w:rsidR="0020187B" w:rsidRPr="00B04292" w14:paraId="0DED23A6"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5DFBCA8"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Софосбувир/Велпатасвир</w:t>
            </w:r>
          </w:p>
          <w:p w14:paraId="33555079" w14:textId="77777777" w:rsidR="0020187B" w:rsidRPr="00683C9D" w:rsidRDefault="0020187B">
            <w:pPr>
              <w:jc w:val="both"/>
              <w:rPr>
                <w:rFonts w:eastAsia="Calibri"/>
                <w:sz w:val="28"/>
                <w:szCs w:val="28"/>
                <w:lang w:val="kk-KZ"/>
              </w:rPr>
            </w:pPr>
            <w:r w:rsidRPr="00683C9D">
              <w:rPr>
                <w:rFonts w:eastAsia="Calibri"/>
                <w:sz w:val="28"/>
                <w:szCs w:val="28"/>
                <w:lang w:val="kk-KZ"/>
              </w:rPr>
              <w:t>(400 мг/100 мг q.d.) +</w:t>
            </w:r>
          </w:p>
          <w:p w14:paraId="6AFD0AD2" w14:textId="77777777" w:rsidR="0020187B" w:rsidRPr="00683C9D" w:rsidRDefault="0020187B">
            <w:pPr>
              <w:jc w:val="both"/>
              <w:rPr>
                <w:rFonts w:eastAsia="Calibri"/>
                <w:sz w:val="28"/>
                <w:szCs w:val="28"/>
                <w:lang w:val="kk-KZ"/>
              </w:rPr>
            </w:pPr>
            <w:r w:rsidRPr="00683C9D">
              <w:rPr>
                <w:rFonts w:eastAsia="Calibri"/>
                <w:sz w:val="28"/>
                <w:szCs w:val="28"/>
                <w:lang w:val="kk-KZ"/>
              </w:rPr>
              <w:t>Дарунавир/Ритонавир</w:t>
            </w:r>
          </w:p>
          <w:p w14:paraId="08950477" w14:textId="77777777" w:rsidR="0020187B" w:rsidRPr="00683C9D" w:rsidRDefault="0020187B">
            <w:pPr>
              <w:jc w:val="both"/>
              <w:rPr>
                <w:rFonts w:eastAsia="Calibri"/>
                <w:sz w:val="28"/>
                <w:szCs w:val="28"/>
                <w:lang w:val="kk-KZ"/>
              </w:rPr>
            </w:pPr>
            <w:r w:rsidRPr="00683C9D">
              <w:rPr>
                <w:rFonts w:eastAsia="Calibri"/>
                <w:sz w:val="28"/>
                <w:szCs w:val="28"/>
                <w:lang w:val="kk-KZ"/>
              </w:rPr>
              <w:t>(800 мг q.d./100 мг q.d.) +</w:t>
            </w:r>
          </w:p>
          <w:p w14:paraId="57D90B8A" w14:textId="77777777" w:rsidR="0020187B" w:rsidRPr="00683C9D" w:rsidRDefault="0020187B">
            <w:pPr>
              <w:jc w:val="both"/>
              <w:rPr>
                <w:rFonts w:eastAsia="Calibri"/>
                <w:sz w:val="28"/>
                <w:szCs w:val="28"/>
                <w:lang w:val="kk-KZ"/>
              </w:rPr>
            </w:pPr>
            <w:r w:rsidRPr="00683C9D">
              <w:rPr>
                <w:rFonts w:eastAsia="Calibri"/>
                <w:sz w:val="28"/>
                <w:szCs w:val="28"/>
                <w:lang w:val="kk-KZ"/>
              </w:rPr>
              <w:t>Эмтрицитабин/Тенофовир дизопроксил фумараты</w:t>
            </w:r>
          </w:p>
          <w:p w14:paraId="3C9CA3D2" w14:textId="77777777" w:rsidR="0020187B" w:rsidRPr="00683C9D" w:rsidRDefault="0020187B">
            <w:pPr>
              <w:jc w:val="both"/>
              <w:rPr>
                <w:rFonts w:eastAsia="Calibri"/>
                <w:sz w:val="28"/>
                <w:szCs w:val="28"/>
                <w:lang w:val="kk-KZ"/>
              </w:rPr>
            </w:pPr>
            <w:r w:rsidRPr="00683C9D">
              <w:rPr>
                <w:rFonts w:eastAsia="Calibri"/>
                <w:sz w:val="28"/>
                <w:szCs w:val="28"/>
                <w:lang w:val="kk-KZ"/>
              </w:rPr>
              <w:t>(200 мг/300 мг q.d.)</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0457E56" w14:textId="77777777" w:rsidR="0020187B" w:rsidRPr="00683C9D" w:rsidRDefault="0020187B">
            <w:pPr>
              <w:jc w:val="both"/>
              <w:rPr>
                <w:rFonts w:eastAsia="Calibri"/>
                <w:sz w:val="28"/>
                <w:szCs w:val="28"/>
                <w:lang w:val="kk-KZ"/>
              </w:rPr>
            </w:pPr>
            <w:r w:rsidRPr="00683C9D">
              <w:rPr>
                <w:rFonts w:eastAsia="Calibri"/>
                <w:sz w:val="28"/>
                <w:szCs w:val="28"/>
                <w:lang w:val="kk-KZ"/>
              </w:rPr>
              <w:t>Софосбувир:</w:t>
            </w:r>
          </w:p>
          <w:p w14:paraId="650C9B48" w14:textId="77777777" w:rsidR="0020187B" w:rsidRPr="00683C9D" w:rsidRDefault="0020187B">
            <w:pPr>
              <w:jc w:val="both"/>
              <w:rPr>
                <w:rFonts w:eastAsia="Calibri"/>
                <w:sz w:val="28"/>
                <w:szCs w:val="28"/>
                <w:lang w:val="kk-KZ"/>
              </w:rPr>
            </w:pPr>
            <w:r w:rsidRPr="00683C9D">
              <w:rPr>
                <w:rFonts w:eastAsia="Calibri"/>
                <w:sz w:val="28"/>
                <w:szCs w:val="28"/>
                <w:lang w:val="kk-KZ"/>
              </w:rPr>
              <w:t>AUC: ↓ 28 % (↓ 34–↓ 20)</w:t>
            </w:r>
          </w:p>
          <w:p w14:paraId="2FAE0488"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38 % (↓ 46–↓ 29)</w:t>
            </w:r>
          </w:p>
          <w:p w14:paraId="41F0940C" w14:textId="77777777" w:rsidR="0020187B" w:rsidRPr="00683C9D" w:rsidRDefault="0020187B">
            <w:pPr>
              <w:jc w:val="both"/>
              <w:rPr>
                <w:rFonts w:eastAsia="Calibri"/>
                <w:b/>
                <w:sz w:val="28"/>
                <w:szCs w:val="28"/>
                <w:lang w:val="kk-KZ"/>
              </w:rPr>
            </w:pPr>
          </w:p>
          <w:p w14:paraId="456C6481" w14:textId="77777777" w:rsidR="0020187B" w:rsidRPr="00683C9D" w:rsidRDefault="0020187B">
            <w:pPr>
              <w:jc w:val="both"/>
              <w:rPr>
                <w:rFonts w:eastAsia="Calibri"/>
                <w:sz w:val="28"/>
                <w:szCs w:val="28"/>
                <w:lang w:val="kk-KZ"/>
              </w:rPr>
            </w:pPr>
            <w:r w:rsidRPr="00683C9D">
              <w:rPr>
                <w:rFonts w:eastAsia="Calibri"/>
                <w:sz w:val="28"/>
                <w:szCs w:val="28"/>
                <w:lang w:val="kk-KZ"/>
              </w:rPr>
              <w:t>GS</w:t>
            </w:r>
            <w:r w:rsidRPr="00683C9D">
              <w:rPr>
                <w:rFonts w:eastAsia="Calibri"/>
                <w:sz w:val="28"/>
                <w:szCs w:val="28"/>
                <w:lang w:val="kk-KZ"/>
              </w:rPr>
              <w:noBreakHyphen/>
              <w:t>331007</w:t>
            </w:r>
            <w:r w:rsidRPr="00683C9D">
              <w:rPr>
                <w:rFonts w:eastAsia="Calibri"/>
                <w:sz w:val="28"/>
                <w:szCs w:val="28"/>
                <w:vertAlign w:val="superscript"/>
                <w:lang w:val="kk-KZ"/>
              </w:rPr>
              <w:t>2</w:t>
            </w:r>
            <w:r w:rsidRPr="00683C9D">
              <w:rPr>
                <w:rFonts w:eastAsia="Calibri"/>
                <w:sz w:val="28"/>
                <w:szCs w:val="28"/>
                <w:lang w:val="kk-KZ"/>
              </w:rPr>
              <w:t>:</w:t>
            </w:r>
          </w:p>
          <w:p w14:paraId="6A588207"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6081263A"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55A4572F"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1CB1974B" w14:textId="77777777" w:rsidR="0020187B" w:rsidRPr="00683C9D" w:rsidRDefault="0020187B">
            <w:pPr>
              <w:jc w:val="both"/>
              <w:rPr>
                <w:rFonts w:eastAsia="Calibri"/>
                <w:b/>
                <w:sz w:val="28"/>
                <w:szCs w:val="28"/>
                <w:lang w:val="kk-KZ"/>
              </w:rPr>
            </w:pPr>
          </w:p>
          <w:p w14:paraId="6405DD54"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Велпатасвир:</w:t>
            </w:r>
          </w:p>
          <w:p w14:paraId="5008CB7D"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7C734A6E"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24 % (↓ 35–↓ 11)</w:t>
            </w:r>
          </w:p>
          <w:p w14:paraId="6DFB5DDC"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5F4CC385" w14:textId="77777777" w:rsidR="0020187B" w:rsidRPr="00683C9D" w:rsidRDefault="0020187B">
            <w:pPr>
              <w:jc w:val="both"/>
              <w:rPr>
                <w:rFonts w:eastAsia="Calibri"/>
                <w:b/>
                <w:sz w:val="28"/>
                <w:szCs w:val="28"/>
                <w:lang w:val="kk-KZ"/>
              </w:rPr>
            </w:pPr>
          </w:p>
          <w:p w14:paraId="1EF5B63C" w14:textId="77777777" w:rsidR="0020187B" w:rsidRPr="00683C9D" w:rsidRDefault="0020187B">
            <w:pPr>
              <w:jc w:val="both"/>
              <w:rPr>
                <w:rFonts w:eastAsia="Calibri"/>
                <w:sz w:val="28"/>
                <w:szCs w:val="28"/>
                <w:lang w:val="kk-KZ"/>
              </w:rPr>
            </w:pPr>
            <w:r w:rsidRPr="00683C9D">
              <w:rPr>
                <w:rFonts w:eastAsia="Calibri"/>
                <w:sz w:val="28"/>
                <w:szCs w:val="28"/>
                <w:lang w:val="kk-KZ"/>
              </w:rPr>
              <w:t>Дарунавир:</w:t>
            </w:r>
          </w:p>
          <w:p w14:paraId="535CEB5F"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2EBE719B"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5B1915D5"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6C677401" w14:textId="77777777" w:rsidR="0020187B" w:rsidRPr="00683C9D" w:rsidRDefault="0020187B">
            <w:pPr>
              <w:jc w:val="both"/>
              <w:rPr>
                <w:rFonts w:eastAsia="Calibri"/>
                <w:b/>
                <w:sz w:val="28"/>
                <w:szCs w:val="28"/>
                <w:lang w:val="kk-KZ"/>
              </w:rPr>
            </w:pPr>
          </w:p>
          <w:p w14:paraId="57DA2C38" w14:textId="77777777" w:rsidR="0020187B" w:rsidRPr="00683C9D" w:rsidRDefault="0020187B">
            <w:pPr>
              <w:jc w:val="both"/>
              <w:rPr>
                <w:rFonts w:eastAsia="Calibri"/>
                <w:sz w:val="28"/>
                <w:szCs w:val="28"/>
                <w:lang w:val="kk-KZ"/>
              </w:rPr>
            </w:pPr>
            <w:r w:rsidRPr="00683C9D">
              <w:rPr>
                <w:rFonts w:eastAsia="Calibri"/>
                <w:sz w:val="28"/>
                <w:szCs w:val="28"/>
                <w:lang w:val="kk-KZ"/>
              </w:rPr>
              <w:t>Ритонавир:</w:t>
            </w:r>
          </w:p>
          <w:p w14:paraId="67DF42DF"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7B155FBE"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7E06EA17"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6A4F6E1D" w14:textId="77777777" w:rsidR="0020187B" w:rsidRPr="00683C9D" w:rsidRDefault="0020187B">
            <w:pPr>
              <w:jc w:val="both"/>
              <w:rPr>
                <w:rFonts w:eastAsia="Calibri"/>
                <w:b/>
                <w:sz w:val="28"/>
                <w:szCs w:val="28"/>
                <w:lang w:val="kk-KZ"/>
              </w:rPr>
            </w:pPr>
          </w:p>
          <w:p w14:paraId="04402ED2" w14:textId="77777777" w:rsidR="0020187B" w:rsidRPr="00683C9D" w:rsidRDefault="0020187B">
            <w:pPr>
              <w:jc w:val="both"/>
              <w:rPr>
                <w:rFonts w:eastAsia="Calibri"/>
                <w:sz w:val="28"/>
                <w:szCs w:val="28"/>
                <w:lang w:val="kk-KZ"/>
              </w:rPr>
            </w:pPr>
            <w:r w:rsidRPr="00683C9D">
              <w:rPr>
                <w:rFonts w:eastAsia="Calibri"/>
                <w:sz w:val="28"/>
                <w:szCs w:val="28"/>
                <w:lang w:val="kk-KZ"/>
              </w:rPr>
              <w:t>Эмтрицитабин:</w:t>
            </w:r>
          </w:p>
          <w:p w14:paraId="2D50F16D"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154AB2D9"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6DBBF6E9"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5EFC3ECE" w14:textId="77777777" w:rsidR="0020187B" w:rsidRPr="00683C9D" w:rsidRDefault="0020187B">
            <w:pPr>
              <w:jc w:val="both"/>
              <w:rPr>
                <w:rFonts w:eastAsia="Calibri"/>
                <w:sz w:val="28"/>
                <w:szCs w:val="28"/>
                <w:lang w:val="kk-KZ"/>
              </w:rPr>
            </w:pPr>
            <w:r w:rsidRPr="00683C9D">
              <w:rPr>
                <w:rFonts w:eastAsia="Calibri"/>
                <w:sz w:val="28"/>
                <w:szCs w:val="28"/>
                <w:lang w:val="kk-KZ"/>
              </w:rPr>
              <w:t>Тенофовир:</w:t>
            </w:r>
          </w:p>
          <w:p w14:paraId="0E024FE9" w14:textId="77777777" w:rsidR="0020187B" w:rsidRPr="00683C9D" w:rsidRDefault="0020187B">
            <w:pPr>
              <w:jc w:val="both"/>
              <w:rPr>
                <w:rFonts w:eastAsia="Calibri"/>
                <w:sz w:val="28"/>
                <w:szCs w:val="28"/>
                <w:lang w:val="kk-KZ"/>
              </w:rPr>
            </w:pPr>
            <w:r w:rsidRPr="00683C9D">
              <w:rPr>
                <w:rFonts w:eastAsia="Calibri"/>
                <w:sz w:val="28"/>
                <w:szCs w:val="28"/>
                <w:lang w:val="kk-KZ"/>
              </w:rPr>
              <w:t>AUC: ↑ 39 % (↑ 33–↑ 44)</w:t>
            </w:r>
          </w:p>
          <w:p w14:paraId="09C066C7"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55 % (↑ 45–↑ 66)</w:t>
            </w:r>
          </w:p>
          <w:p w14:paraId="35339E8F"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52 % (↑ 45–↑ 59)</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1856AB9E"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 xml:space="preserve">Тенофовир дизопроксил фумаратын, софосбувирді/велпатасвирді және дарунавирді/ритонавирді бірге енгізгенде, тенофовирдің плазмадағы концентрациясының </w:t>
            </w:r>
            <w:r w:rsidRPr="00683C9D">
              <w:rPr>
                <w:rFonts w:eastAsia="Calibri"/>
                <w:sz w:val="28"/>
                <w:szCs w:val="28"/>
                <w:lang w:val="kk-KZ"/>
              </w:rPr>
              <w:lastRenderedPageBreak/>
              <w:t>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софосбувирмен/велпатасвирмен және фармакокинетикалық күшейткішпен (мысалы, ритонавирмен немесе кобицистатпен) бірге қолданылғандағы қауіпсіздігі анықталмаған.</w:t>
            </w:r>
          </w:p>
          <w:p w14:paraId="500293CE" w14:textId="77777777" w:rsidR="0020187B" w:rsidRPr="00683C9D" w:rsidRDefault="0020187B">
            <w:pPr>
              <w:jc w:val="both"/>
              <w:rPr>
                <w:sz w:val="28"/>
                <w:szCs w:val="28"/>
                <w:lang w:val="kk-KZ"/>
              </w:rPr>
            </w:pPr>
            <w:r w:rsidRPr="00683C9D">
              <w:rPr>
                <w:rFonts w:eastAsia="Calibri"/>
                <w:sz w:val="28"/>
                <w:szCs w:val="28"/>
                <w:lang w:val="kk-KZ"/>
              </w:rPr>
              <w:t>Бұл біріктірілімді бүйрек функциясын жиі бақылай отырып сақтықпен пайдалану керек</w:t>
            </w:r>
            <w:r w:rsidR="006B62CC" w:rsidRPr="00683C9D">
              <w:rPr>
                <w:rFonts w:eastAsia="Calibri"/>
                <w:sz w:val="28"/>
                <w:szCs w:val="28"/>
                <w:lang w:val="kk-KZ"/>
              </w:rPr>
              <w:t>.</w:t>
            </w:r>
          </w:p>
        </w:tc>
      </w:tr>
      <w:tr w:rsidR="0020187B" w:rsidRPr="00B04292" w14:paraId="6B73B5B8"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5D7D5AAA"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Софосбувир/Велпатасвир</w:t>
            </w:r>
          </w:p>
          <w:p w14:paraId="2D0C10EA" w14:textId="77777777" w:rsidR="0020187B" w:rsidRPr="00683C9D" w:rsidRDefault="0020187B">
            <w:pPr>
              <w:jc w:val="both"/>
              <w:rPr>
                <w:rFonts w:eastAsia="Calibri"/>
                <w:sz w:val="28"/>
                <w:szCs w:val="28"/>
                <w:lang w:val="kk-KZ"/>
              </w:rPr>
            </w:pPr>
            <w:r w:rsidRPr="00683C9D">
              <w:rPr>
                <w:rFonts w:eastAsia="Calibri"/>
                <w:sz w:val="28"/>
                <w:szCs w:val="28"/>
                <w:lang w:val="kk-KZ"/>
              </w:rPr>
              <w:t>(400 мг/100 мг q.d.) +</w:t>
            </w:r>
          </w:p>
          <w:p w14:paraId="42F19CBA" w14:textId="77777777" w:rsidR="0020187B" w:rsidRPr="00683C9D" w:rsidRDefault="0020187B">
            <w:pPr>
              <w:jc w:val="both"/>
              <w:rPr>
                <w:rFonts w:eastAsia="Calibri"/>
                <w:sz w:val="28"/>
                <w:szCs w:val="28"/>
                <w:lang w:val="kk-KZ"/>
              </w:rPr>
            </w:pPr>
            <w:r w:rsidRPr="00683C9D">
              <w:rPr>
                <w:rFonts w:eastAsia="Calibri"/>
                <w:sz w:val="28"/>
                <w:szCs w:val="28"/>
                <w:lang w:val="kk-KZ"/>
              </w:rPr>
              <w:t>Lopinavir/Ритонавир</w:t>
            </w:r>
          </w:p>
          <w:p w14:paraId="4A165C7E" w14:textId="77777777" w:rsidR="0020187B" w:rsidRPr="00683C9D" w:rsidRDefault="0020187B">
            <w:pPr>
              <w:jc w:val="both"/>
              <w:rPr>
                <w:rFonts w:eastAsia="Calibri"/>
                <w:sz w:val="28"/>
                <w:szCs w:val="28"/>
                <w:lang w:val="kk-KZ"/>
              </w:rPr>
            </w:pPr>
            <w:r w:rsidRPr="00683C9D">
              <w:rPr>
                <w:rFonts w:eastAsia="Calibri"/>
                <w:sz w:val="28"/>
                <w:szCs w:val="28"/>
                <w:lang w:val="kk-KZ"/>
              </w:rPr>
              <w:t>(800 мг/200 мг q.d.) +</w:t>
            </w:r>
          </w:p>
          <w:p w14:paraId="56E72E34" w14:textId="77777777" w:rsidR="0020187B" w:rsidRPr="00683C9D" w:rsidRDefault="0020187B">
            <w:pPr>
              <w:jc w:val="both"/>
              <w:rPr>
                <w:rFonts w:eastAsia="Calibri"/>
                <w:sz w:val="28"/>
                <w:szCs w:val="28"/>
                <w:lang w:val="kk-KZ"/>
              </w:rPr>
            </w:pPr>
            <w:r w:rsidRPr="00683C9D">
              <w:rPr>
                <w:rFonts w:eastAsia="Calibri"/>
                <w:sz w:val="28"/>
                <w:szCs w:val="28"/>
                <w:lang w:val="kk-KZ"/>
              </w:rPr>
              <w:t>Эмтрицитабин/Тенофовир дизопроксил фумараты</w:t>
            </w:r>
          </w:p>
          <w:p w14:paraId="7DE47853" w14:textId="77777777" w:rsidR="0020187B" w:rsidRPr="00683C9D" w:rsidRDefault="0020187B">
            <w:pPr>
              <w:jc w:val="both"/>
              <w:rPr>
                <w:rFonts w:eastAsia="Calibri"/>
                <w:sz w:val="28"/>
                <w:szCs w:val="28"/>
                <w:lang w:val="kk-KZ"/>
              </w:rPr>
            </w:pPr>
            <w:r w:rsidRPr="00683C9D">
              <w:rPr>
                <w:rFonts w:eastAsia="Calibri"/>
                <w:sz w:val="28"/>
                <w:szCs w:val="28"/>
                <w:lang w:val="kk-KZ"/>
              </w:rPr>
              <w:t>(200 мг/</w:t>
            </w:r>
            <w:r w:rsidR="00472BCC">
              <w:rPr>
                <w:rFonts w:eastAsia="Calibri"/>
                <w:sz w:val="28"/>
                <w:szCs w:val="28"/>
                <w:lang w:val="kk-KZ"/>
              </w:rPr>
              <w:t>300</w:t>
            </w:r>
            <w:r w:rsidRPr="00683C9D">
              <w:rPr>
                <w:rFonts w:eastAsia="Calibri"/>
                <w:sz w:val="28"/>
                <w:szCs w:val="28"/>
                <w:lang w:val="kk-KZ"/>
              </w:rPr>
              <w:t> мг q.d.)</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0E8F686" w14:textId="77777777" w:rsidR="0020187B" w:rsidRPr="00683C9D" w:rsidRDefault="0020187B">
            <w:pPr>
              <w:jc w:val="both"/>
              <w:rPr>
                <w:rFonts w:eastAsia="Calibri"/>
                <w:sz w:val="28"/>
                <w:szCs w:val="28"/>
                <w:lang w:val="kk-KZ"/>
              </w:rPr>
            </w:pPr>
            <w:r w:rsidRPr="00683C9D">
              <w:rPr>
                <w:rFonts w:eastAsia="Calibri"/>
                <w:sz w:val="28"/>
                <w:szCs w:val="28"/>
                <w:lang w:val="kk-KZ"/>
              </w:rPr>
              <w:t>Софосбувир:</w:t>
            </w:r>
          </w:p>
          <w:p w14:paraId="44463B96" w14:textId="77777777" w:rsidR="0020187B" w:rsidRPr="00683C9D" w:rsidRDefault="0020187B">
            <w:pPr>
              <w:jc w:val="both"/>
              <w:rPr>
                <w:rFonts w:eastAsia="Calibri"/>
                <w:sz w:val="28"/>
                <w:szCs w:val="28"/>
                <w:lang w:val="kk-KZ"/>
              </w:rPr>
            </w:pPr>
            <w:r w:rsidRPr="00683C9D">
              <w:rPr>
                <w:rFonts w:eastAsia="Calibri"/>
                <w:sz w:val="28"/>
                <w:szCs w:val="28"/>
                <w:lang w:val="kk-KZ"/>
              </w:rPr>
              <w:t>AUC: ↓ 29 % (↓ 36–↓ 22)</w:t>
            </w:r>
          </w:p>
          <w:p w14:paraId="5568B937"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41 % (↓ 51–↓ 29)</w:t>
            </w:r>
          </w:p>
          <w:p w14:paraId="2D965703" w14:textId="77777777" w:rsidR="0020187B" w:rsidRPr="00683C9D" w:rsidRDefault="0020187B">
            <w:pPr>
              <w:jc w:val="both"/>
              <w:rPr>
                <w:rFonts w:eastAsia="Calibri"/>
                <w:b/>
                <w:sz w:val="28"/>
                <w:szCs w:val="28"/>
                <w:lang w:val="kk-KZ"/>
              </w:rPr>
            </w:pPr>
          </w:p>
          <w:p w14:paraId="7B94D45F" w14:textId="77777777" w:rsidR="0020187B" w:rsidRPr="00683C9D" w:rsidRDefault="0020187B">
            <w:pPr>
              <w:jc w:val="both"/>
              <w:rPr>
                <w:rFonts w:eastAsia="Calibri"/>
                <w:sz w:val="28"/>
                <w:szCs w:val="28"/>
                <w:lang w:val="kk-KZ"/>
              </w:rPr>
            </w:pPr>
            <w:r w:rsidRPr="00683C9D">
              <w:rPr>
                <w:rFonts w:eastAsia="Calibri"/>
                <w:sz w:val="28"/>
                <w:szCs w:val="28"/>
                <w:lang w:val="kk-KZ"/>
              </w:rPr>
              <w:t>GS</w:t>
            </w:r>
            <w:r w:rsidRPr="00683C9D">
              <w:rPr>
                <w:rFonts w:eastAsia="Calibri"/>
                <w:sz w:val="28"/>
                <w:szCs w:val="28"/>
                <w:lang w:val="kk-KZ"/>
              </w:rPr>
              <w:noBreakHyphen/>
              <w:t>331007</w:t>
            </w:r>
            <w:r w:rsidRPr="00683C9D">
              <w:rPr>
                <w:rFonts w:eastAsia="Calibri"/>
                <w:sz w:val="28"/>
                <w:szCs w:val="28"/>
                <w:vertAlign w:val="superscript"/>
                <w:lang w:val="kk-KZ"/>
              </w:rPr>
              <w:t>2</w:t>
            </w:r>
            <w:r w:rsidRPr="00683C9D">
              <w:rPr>
                <w:rFonts w:eastAsia="Calibri"/>
                <w:sz w:val="28"/>
                <w:szCs w:val="28"/>
                <w:lang w:val="kk-KZ"/>
              </w:rPr>
              <w:t>:</w:t>
            </w:r>
          </w:p>
          <w:p w14:paraId="17A428E4"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0FC1675B"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09A6CE33"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5F414095" w14:textId="77777777" w:rsidR="0020187B" w:rsidRPr="00683C9D" w:rsidRDefault="0020187B">
            <w:pPr>
              <w:jc w:val="both"/>
              <w:rPr>
                <w:rFonts w:eastAsia="Calibri"/>
                <w:b/>
                <w:sz w:val="28"/>
                <w:szCs w:val="28"/>
                <w:lang w:val="kk-KZ"/>
              </w:rPr>
            </w:pPr>
          </w:p>
          <w:p w14:paraId="65578DF6" w14:textId="77777777" w:rsidR="0020187B" w:rsidRPr="00683C9D" w:rsidRDefault="0020187B">
            <w:pPr>
              <w:jc w:val="both"/>
              <w:rPr>
                <w:rFonts w:eastAsia="Calibri"/>
                <w:sz w:val="28"/>
                <w:szCs w:val="28"/>
                <w:lang w:val="kk-KZ"/>
              </w:rPr>
            </w:pPr>
            <w:r w:rsidRPr="00683C9D">
              <w:rPr>
                <w:rFonts w:eastAsia="Calibri"/>
                <w:sz w:val="28"/>
                <w:szCs w:val="28"/>
                <w:lang w:val="kk-KZ"/>
              </w:rPr>
              <w:t>Велпатасвир:</w:t>
            </w:r>
          </w:p>
          <w:p w14:paraId="6AEDFD8B"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47249BE8"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30 % (↓ 41–↓ 17)</w:t>
            </w:r>
          </w:p>
          <w:p w14:paraId="627DE806"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 63 % (↑ 43–↑ 85)</w:t>
            </w:r>
          </w:p>
          <w:p w14:paraId="133B18BB" w14:textId="77777777" w:rsidR="0020187B" w:rsidRPr="00683C9D" w:rsidRDefault="0020187B">
            <w:pPr>
              <w:jc w:val="both"/>
              <w:rPr>
                <w:rFonts w:eastAsia="Calibri"/>
                <w:b/>
                <w:sz w:val="28"/>
                <w:szCs w:val="28"/>
                <w:lang w:val="kk-KZ"/>
              </w:rPr>
            </w:pPr>
          </w:p>
          <w:p w14:paraId="5D307CA6" w14:textId="77777777" w:rsidR="0020187B" w:rsidRPr="00683C9D" w:rsidRDefault="0020187B">
            <w:pPr>
              <w:jc w:val="both"/>
              <w:rPr>
                <w:rFonts w:eastAsia="Calibri"/>
                <w:sz w:val="28"/>
                <w:szCs w:val="28"/>
                <w:lang w:val="kk-KZ"/>
              </w:rPr>
            </w:pPr>
            <w:r w:rsidRPr="00683C9D">
              <w:rPr>
                <w:rFonts w:eastAsia="Calibri"/>
                <w:sz w:val="28"/>
                <w:szCs w:val="28"/>
                <w:lang w:val="kk-KZ"/>
              </w:rPr>
              <w:t>Lopinavir:</w:t>
            </w:r>
          </w:p>
          <w:p w14:paraId="282AC76B"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0C3128EB"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54FB7911"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4E6055C5" w14:textId="77777777" w:rsidR="0020187B" w:rsidRPr="00683C9D" w:rsidRDefault="0020187B">
            <w:pPr>
              <w:jc w:val="both"/>
              <w:rPr>
                <w:rFonts w:eastAsia="Calibri"/>
                <w:b/>
                <w:sz w:val="28"/>
                <w:szCs w:val="28"/>
                <w:lang w:val="kk-KZ"/>
              </w:rPr>
            </w:pPr>
          </w:p>
          <w:p w14:paraId="60C7432D" w14:textId="77777777" w:rsidR="0020187B" w:rsidRPr="00683C9D" w:rsidRDefault="0020187B">
            <w:pPr>
              <w:jc w:val="both"/>
              <w:rPr>
                <w:rFonts w:eastAsia="Calibri"/>
                <w:sz w:val="28"/>
                <w:szCs w:val="28"/>
                <w:lang w:val="kk-KZ"/>
              </w:rPr>
            </w:pPr>
            <w:r w:rsidRPr="00683C9D">
              <w:rPr>
                <w:rFonts w:eastAsia="Calibri"/>
                <w:sz w:val="28"/>
                <w:szCs w:val="28"/>
                <w:lang w:val="kk-KZ"/>
              </w:rPr>
              <w:t>Ритонавир:</w:t>
            </w:r>
          </w:p>
          <w:p w14:paraId="576902AB"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AUC: ↔</w:t>
            </w:r>
          </w:p>
          <w:p w14:paraId="7298347B"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54225522"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4428DC55" w14:textId="77777777" w:rsidR="0020187B" w:rsidRPr="00683C9D" w:rsidRDefault="0020187B">
            <w:pPr>
              <w:jc w:val="both"/>
              <w:rPr>
                <w:rFonts w:eastAsia="Calibri"/>
                <w:sz w:val="28"/>
                <w:szCs w:val="28"/>
                <w:lang w:val="kk-KZ"/>
              </w:rPr>
            </w:pPr>
            <w:r w:rsidRPr="00683C9D">
              <w:rPr>
                <w:rFonts w:eastAsia="Calibri"/>
                <w:sz w:val="28"/>
                <w:szCs w:val="28"/>
                <w:lang w:val="kk-KZ"/>
              </w:rPr>
              <w:t>Эмтрицитабин:</w:t>
            </w:r>
          </w:p>
          <w:p w14:paraId="6E9980B1"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11EB0203"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w:t>
            </w:r>
          </w:p>
          <w:p w14:paraId="7FB8DC5E"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w:t>
            </w:r>
          </w:p>
          <w:p w14:paraId="71EAF396" w14:textId="77777777" w:rsidR="0020187B" w:rsidRPr="00683C9D" w:rsidRDefault="0020187B">
            <w:pPr>
              <w:jc w:val="both"/>
              <w:rPr>
                <w:rFonts w:eastAsia="Calibri"/>
                <w:sz w:val="28"/>
                <w:szCs w:val="28"/>
                <w:lang w:val="kk-KZ"/>
              </w:rPr>
            </w:pPr>
            <w:r w:rsidRPr="00683C9D">
              <w:rPr>
                <w:rFonts w:eastAsia="Calibri"/>
                <w:sz w:val="28"/>
                <w:szCs w:val="28"/>
                <w:lang w:val="kk-KZ"/>
              </w:rPr>
              <w:t>Тенофовир:</w:t>
            </w:r>
          </w:p>
          <w:p w14:paraId="5D8FC1FE" w14:textId="77777777" w:rsidR="0020187B" w:rsidRPr="00683C9D" w:rsidRDefault="0020187B">
            <w:pPr>
              <w:jc w:val="both"/>
              <w:rPr>
                <w:rFonts w:eastAsia="Calibri"/>
                <w:sz w:val="28"/>
                <w:szCs w:val="28"/>
                <w:lang w:val="kk-KZ"/>
              </w:rPr>
            </w:pPr>
            <w:r w:rsidRPr="00683C9D">
              <w:rPr>
                <w:rFonts w:eastAsia="Calibri"/>
                <w:sz w:val="28"/>
                <w:szCs w:val="28"/>
                <w:lang w:val="kk-KZ"/>
              </w:rPr>
              <w:t>AUC: ↔</w:t>
            </w:r>
          </w:p>
          <w:p w14:paraId="6F121AE4"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42 % (↑ 27–↑ 57)</w:t>
            </w:r>
          </w:p>
          <w:p w14:paraId="249E9311"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727CBEED"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 xml:space="preserve">Тенофовир дизопроксил фумаратын, софосбувирді/велпатасвирді және лопинавирді/ритонавирді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софосбувирмен/ велпатасвирмен және </w:t>
            </w:r>
            <w:r w:rsidRPr="00683C9D">
              <w:rPr>
                <w:rFonts w:eastAsia="Calibri"/>
                <w:sz w:val="28"/>
                <w:szCs w:val="28"/>
                <w:lang w:val="kk-KZ"/>
              </w:rPr>
              <w:lastRenderedPageBreak/>
              <w:t>фармакокинетикалық күшейткішпен (мысалы, ритонавирмен немесе кобицистатпен) бірге қолданылғандағы қауіпсіздігі анықталмаған.</w:t>
            </w:r>
          </w:p>
          <w:p w14:paraId="36B57C70" w14:textId="77777777" w:rsidR="0020187B" w:rsidRPr="00683C9D" w:rsidRDefault="0020187B">
            <w:pPr>
              <w:jc w:val="both"/>
              <w:rPr>
                <w:sz w:val="28"/>
                <w:szCs w:val="28"/>
                <w:lang w:val="kk-KZ"/>
              </w:rPr>
            </w:pPr>
            <w:r w:rsidRPr="00683C9D">
              <w:rPr>
                <w:rFonts w:eastAsia="Calibri"/>
                <w:sz w:val="28"/>
                <w:szCs w:val="28"/>
                <w:lang w:val="kk-KZ"/>
              </w:rPr>
              <w:t>Бұл біріктірілімді бүйрек функциясын жиі бақылай отырып сақтықпен пайдалану кере</w:t>
            </w:r>
            <w:r w:rsidR="006B62CC" w:rsidRPr="00683C9D">
              <w:rPr>
                <w:rFonts w:eastAsia="Calibri"/>
                <w:sz w:val="28"/>
                <w:szCs w:val="28"/>
                <w:lang w:val="kk-KZ"/>
              </w:rPr>
              <w:t>к.</w:t>
            </w:r>
          </w:p>
        </w:tc>
      </w:tr>
      <w:tr w:rsidR="0020187B" w:rsidRPr="00683C9D" w14:paraId="74712A4A"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510F364C"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Софосбувир/Велпатасвир</w:t>
            </w:r>
          </w:p>
          <w:p w14:paraId="4FA2F586" w14:textId="77777777" w:rsidR="0020187B" w:rsidRPr="00683C9D" w:rsidRDefault="0020187B">
            <w:pPr>
              <w:jc w:val="both"/>
              <w:rPr>
                <w:rFonts w:eastAsia="Calibri"/>
                <w:sz w:val="28"/>
                <w:szCs w:val="28"/>
              </w:rPr>
            </w:pPr>
            <w:r w:rsidRPr="00683C9D">
              <w:rPr>
                <w:rFonts w:eastAsia="Calibri"/>
                <w:sz w:val="28"/>
                <w:szCs w:val="28"/>
                <w:lang w:val="kk-KZ"/>
              </w:rPr>
              <w:t xml:space="preserve">(400 мг/100 мг q.d.) </w:t>
            </w:r>
            <w:r w:rsidRPr="00683C9D">
              <w:rPr>
                <w:rFonts w:eastAsia="Calibri"/>
                <w:sz w:val="28"/>
                <w:szCs w:val="28"/>
              </w:rPr>
              <w:t>+</w:t>
            </w:r>
          </w:p>
          <w:p w14:paraId="39B1EF72" w14:textId="77777777" w:rsidR="0020187B" w:rsidRPr="00683C9D" w:rsidRDefault="0020187B">
            <w:pPr>
              <w:jc w:val="both"/>
              <w:rPr>
                <w:rFonts w:eastAsia="Calibri"/>
                <w:sz w:val="28"/>
                <w:szCs w:val="28"/>
              </w:rPr>
            </w:pPr>
            <w:proofErr w:type="spellStart"/>
            <w:r w:rsidRPr="00683C9D">
              <w:rPr>
                <w:rFonts w:eastAsia="Calibri"/>
                <w:sz w:val="28"/>
                <w:szCs w:val="28"/>
              </w:rPr>
              <w:t>Ралтегравир</w:t>
            </w:r>
            <w:proofErr w:type="spellEnd"/>
          </w:p>
          <w:p w14:paraId="7A3BB31D" w14:textId="77777777" w:rsidR="0020187B" w:rsidRPr="00683C9D" w:rsidRDefault="0020187B">
            <w:pPr>
              <w:jc w:val="both"/>
              <w:rPr>
                <w:rFonts w:eastAsia="Calibri"/>
                <w:sz w:val="28"/>
                <w:szCs w:val="28"/>
              </w:rPr>
            </w:pPr>
            <w:r w:rsidRPr="00683C9D">
              <w:rPr>
                <w:rFonts w:eastAsia="Calibri"/>
                <w:sz w:val="28"/>
                <w:szCs w:val="28"/>
              </w:rPr>
              <w:t xml:space="preserve">(400 мг </w:t>
            </w:r>
            <w:proofErr w:type="spellStart"/>
            <w:r w:rsidRPr="00683C9D">
              <w:rPr>
                <w:rFonts w:eastAsia="Calibri"/>
                <w:sz w:val="28"/>
                <w:szCs w:val="28"/>
              </w:rPr>
              <w:t>b.i.d</w:t>
            </w:r>
            <w:proofErr w:type="spellEnd"/>
            <w:r w:rsidRPr="00683C9D">
              <w:rPr>
                <w:rFonts w:eastAsia="Calibri"/>
                <w:sz w:val="28"/>
                <w:szCs w:val="28"/>
              </w:rPr>
              <w:t>) +</w:t>
            </w:r>
          </w:p>
          <w:p w14:paraId="5F536368"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p w14:paraId="1D1980FF" w14:textId="77777777" w:rsidR="0020187B" w:rsidRPr="00683C9D" w:rsidRDefault="0020187B">
            <w:pPr>
              <w:jc w:val="both"/>
              <w:rPr>
                <w:rFonts w:eastAsia="Calibri"/>
                <w:sz w:val="28"/>
                <w:szCs w:val="28"/>
              </w:rPr>
            </w:pPr>
            <w:r w:rsidRPr="00683C9D">
              <w:rPr>
                <w:rFonts w:eastAsia="Calibri"/>
                <w:sz w:val="28"/>
                <w:szCs w:val="28"/>
              </w:rPr>
              <w:t>(200 мг/</w:t>
            </w:r>
            <w:r w:rsidR="00472BCC">
              <w:rPr>
                <w:rFonts w:eastAsia="Calibri"/>
                <w:sz w:val="28"/>
                <w:szCs w:val="28"/>
              </w:rPr>
              <w:t>300</w:t>
            </w:r>
            <w:r w:rsidRPr="00683C9D">
              <w:rPr>
                <w:rFonts w:eastAsia="Calibri"/>
                <w:sz w:val="28"/>
                <w:szCs w:val="28"/>
              </w:rPr>
              <w:t xml:space="preserve">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767685E8" w14:textId="77777777" w:rsidR="0020187B" w:rsidRPr="00683C9D" w:rsidRDefault="0020187B">
            <w:pPr>
              <w:jc w:val="both"/>
              <w:rPr>
                <w:rFonts w:eastAsia="Calibri"/>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
          <w:p w14:paraId="3BFC1C3A" w14:textId="77777777" w:rsidR="0020187B" w:rsidRPr="00683C9D" w:rsidRDefault="0020187B">
            <w:pPr>
              <w:jc w:val="both"/>
              <w:rPr>
                <w:rFonts w:eastAsia="Calibri"/>
                <w:sz w:val="28"/>
                <w:szCs w:val="28"/>
              </w:rPr>
            </w:pPr>
            <w:r w:rsidRPr="00683C9D">
              <w:rPr>
                <w:rFonts w:eastAsia="Calibri"/>
                <w:sz w:val="28"/>
                <w:szCs w:val="28"/>
              </w:rPr>
              <w:t>AUC: ↔</w:t>
            </w:r>
          </w:p>
          <w:p w14:paraId="51D3BC27"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42E61144" w14:textId="77777777" w:rsidR="0020187B" w:rsidRPr="00683C9D" w:rsidRDefault="0020187B">
            <w:pPr>
              <w:jc w:val="both"/>
              <w:rPr>
                <w:rFonts w:eastAsia="Calibri"/>
                <w:sz w:val="28"/>
                <w:szCs w:val="28"/>
              </w:rPr>
            </w:pPr>
            <w:r w:rsidRPr="00683C9D">
              <w:rPr>
                <w:rFonts w:eastAsia="Calibri"/>
                <w:sz w:val="28"/>
                <w:szCs w:val="28"/>
              </w:rPr>
              <w:t>GS</w:t>
            </w:r>
            <w:r w:rsidRPr="00683C9D">
              <w:rPr>
                <w:rFonts w:eastAsia="Calibri"/>
                <w:sz w:val="28"/>
                <w:szCs w:val="28"/>
              </w:rPr>
              <w:noBreakHyphen/>
              <w:t>331007</w:t>
            </w:r>
            <w:r w:rsidRPr="00683C9D">
              <w:rPr>
                <w:rFonts w:eastAsia="Calibri"/>
                <w:sz w:val="28"/>
                <w:szCs w:val="28"/>
                <w:vertAlign w:val="superscript"/>
              </w:rPr>
              <w:t>2</w:t>
            </w:r>
            <w:r w:rsidRPr="00683C9D">
              <w:rPr>
                <w:rFonts w:eastAsia="Calibri"/>
                <w:sz w:val="28"/>
                <w:szCs w:val="28"/>
              </w:rPr>
              <w:t>:</w:t>
            </w:r>
          </w:p>
          <w:p w14:paraId="0F31232A" w14:textId="77777777" w:rsidR="0020187B" w:rsidRPr="00683C9D" w:rsidRDefault="0020187B">
            <w:pPr>
              <w:jc w:val="both"/>
              <w:rPr>
                <w:rFonts w:eastAsia="Calibri"/>
                <w:sz w:val="28"/>
                <w:szCs w:val="28"/>
              </w:rPr>
            </w:pPr>
            <w:r w:rsidRPr="00683C9D">
              <w:rPr>
                <w:rFonts w:eastAsia="Calibri"/>
                <w:sz w:val="28"/>
                <w:szCs w:val="28"/>
              </w:rPr>
              <w:t>AUC: ↔</w:t>
            </w:r>
          </w:p>
          <w:p w14:paraId="6B1EC458"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165F45C1"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6003B23C" w14:textId="77777777" w:rsidR="0020187B" w:rsidRPr="00683C9D" w:rsidRDefault="0020187B">
            <w:pPr>
              <w:jc w:val="both"/>
              <w:rPr>
                <w:rFonts w:eastAsia="Calibri"/>
                <w:sz w:val="28"/>
                <w:szCs w:val="28"/>
              </w:rPr>
            </w:pPr>
            <w:proofErr w:type="spellStart"/>
            <w:r w:rsidRPr="00683C9D">
              <w:rPr>
                <w:rFonts w:eastAsia="Calibri"/>
                <w:sz w:val="28"/>
                <w:szCs w:val="28"/>
              </w:rPr>
              <w:t>Велпатасвир</w:t>
            </w:r>
            <w:proofErr w:type="spellEnd"/>
            <w:r w:rsidRPr="00683C9D">
              <w:rPr>
                <w:rFonts w:eastAsia="Calibri"/>
                <w:sz w:val="28"/>
                <w:szCs w:val="28"/>
              </w:rPr>
              <w:t>:</w:t>
            </w:r>
          </w:p>
          <w:p w14:paraId="08D99FB0" w14:textId="77777777" w:rsidR="0020187B" w:rsidRPr="00683C9D" w:rsidRDefault="0020187B">
            <w:pPr>
              <w:jc w:val="both"/>
              <w:rPr>
                <w:rFonts w:eastAsia="Calibri"/>
                <w:sz w:val="28"/>
                <w:szCs w:val="28"/>
              </w:rPr>
            </w:pPr>
            <w:r w:rsidRPr="00683C9D">
              <w:rPr>
                <w:rFonts w:eastAsia="Calibri"/>
                <w:sz w:val="28"/>
                <w:szCs w:val="28"/>
              </w:rPr>
              <w:t>AUC: ↔</w:t>
            </w:r>
          </w:p>
          <w:p w14:paraId="1FCFC808"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01398B04"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1796BD19" w14:textId="77777777" w:rsidR="0020187B" w:rsidRPr="00683C9D" w:rsidRDefault="0020187B">
            <w:pPr>
              <w:jc w:val="both"/>
              <w:rPr>
                <w:rFonts w:eastAsia="Calibri"/>
                <w:sz w:val="28"/>
                <w:szCs w:val="28"/>
              </w:rPr>
            </w:pPr>
            <w:proofErr w:type="spellStart"/>
            <w:r w:rsidRPr="00683C9D">
              <w:rPr>
                <w:rFonts w:eastAsia="Calibri"/>
                <w:sz w:val="28"/>
                <w:szCs w:val="28"/>
              </w:rPr>
              <w:t>Ралтегравир</w:t>
            </w:r>
            <w:proofErr w:type="spellEnd"/>
            <w:r w:rsidRPr="00683C9D">
              <w:rPr>
                <w:rFonts w:eastAsia="Calibri"/>
                <w:sz w:val="28"/>
                <w:szCs w:val="28"/>
              </w:rPr>
              <w:t>:</w:t>
            </w:r>
          </w:p>
          <w:p w14:paraId="0CE114BE" w14:textId="77777777" w:rsidR="0020187B" w:rsidRPr="00683C9D" w:rsidRDefault="0020187B">
            <w:pPr>
              <w:jc w:val="both"/>
              <w:rPr>
                <w:rFonts w:eastAsia="Calibri"/>
                <w:sz w:val="28"/>
                <w:szCs w:val="28"/>
              </w:rPr>
            </w:pPr>
            <w:r w:rsidRPr="00683C9D">
              <w:rPr>
                <w:rFonts w:eastAsia="Calibri"/>
                <w:sz w:val="28"/>
                <w:szCs w:val="28"/>
              </w:rPr>
              <w:t>AUC: ↔</w:t>
            </w:r>
          </w:p>
          <w:p w14:paraId="31E585E4"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4D4E5B40"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21 % (↓ 58–↑ 48)</w:t>
            </w:r>
          </w:p>
          <w:p w14:paraId="520F7928"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36A7E007" w14:textId="77777777" w:rsidR="0020187B" w:rsidRPr="00683C9D" w:rsidRDefault="0020187B">
            <w:pPr>
              <w:jc w:val="both"/>
              <w:rPr>
                <w:rFonts w:eastAsia="Calibri"/>
                <w:sz w:val="28"/>
                <w:szCs w:val="28"/>
              </w:rPr>
            </w:pPr>
            <w:r w:rsidRPr="00683C9D">
              <w:rPr>
                <w:rFonts w:eastAsia="Calibri"/>
                <w:sz w:val="28"/>
                <w:szCs w:val="28"/>
              </w:rPr>
              <w:t>AUC: ↔</w:t>
            </w:r>
          </w:p>
          <w:p w14:paraId="614A46FB"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7991EE3C"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6E6D78F1"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78C5AD35" w14:textId="77777777" w:rsidR="0020187B" w:rsidRPr="00683C9D" w:rsidRDefault="0020187B">
            <w:pPr>
              <w:jc w:val="both"/>
              <w:rPr>
                <w:rFonts w:eastAsia="Calibri"/>
                <w:sz w:val="28"/>
                <w:szCs w:val="28"/>
              </w:rPr>
            </w:pPr>
            <w:r w:rsidRPr="00683C9D">
              <w:rPr>
                <w:rFonts w:eastAsia="Calibri"/>
                <w:sz w:val="28"/>
                <w:szCs w:val="28"/>
              </w:rPr>
              <w:t>AUC: ↑ 40 % (↑ 34–↑ 45)</w:t>
            </w:r>
          </w:p>
          <w:p w14:paraId="5292CD9A"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46 % (↑ 39–↑ 54)</w:t>
            </w:r>
          </w:p>
          <w:p w14:paraId="64E676D1"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70 % (↑ 61–↑ 79)</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78692303" w14:textId="77777777" w:rsidR="0020187B" w:rsidRPr="00683C9D" w:rsidRDefault="0020187B">
            <w:pPr>
              <w:jc w:val="both"/>
              <w:rPr>
                <w:sz w:val="28"/>
                <w:szCs w:val="28"/>
              </w:rPr>
            </w:pPr>
            <w:proofErr w:type="spellStart"/>
            <w:r w:rsidRPr="00683C9D">
              <w:rPr>
                <w:rFonts w:eastAsia="Calibri"/>
                <w:sz w:val="28"/>
                <w:szCs w:val="28"/>
              </w:rPr>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ұсынылмайды</w:t>
            </w:r>
            <w:proofErr w:type="spellEnd"/>
            <w:r w:rsidRPr="00683C9D">
              <w:rPr>
                <w:rFonts w:eastAsia="Calibri"/>
                <w:sz w:val="28"/>
                <w:szCs w:val="28"/>
              </w:rPr>
              <w:t xml:space="preserve">. </w:t>
            </w:r>
            <w:r w:rsidRPr="00683C9D">
              <w:rPr>
                <w:rFonts w:eastAsia="Calibri"/>
                <w:sz w:val="28"/>
                <w:szCs w:val="28"/>
                <w:lang w:val="kk-KZ"/>
              </w:rPr>
              <w:t>Т</w:t>
            </w:r>
            <w:proofErr w:type="spellStart"/>
            <w:r w:rsidRPr="00683C9D">
              <w:rPr>
                <w:rFonts w:eastAsia="Calibri"/>
                <w:sz w:val="28"/>
                <w:szCs w:val="28"/>
              </w:rPr>
              <w:t>енофовир</w:t>
            </w:r>
            <w:proofErr w:type="spellEnd"/>
            <w:r w:rsidRPr="00683C9D">
              <w:rPr>
                <w:rFonts w:eastAsia="Calibri"/>
                <w:sz w:val="28"/>
                <w:szCs w:val="28"/>
                <w:lang w:val="kk-KZ"/>
              </w:rPr>
              <w:t xml:space="preserve"> </w:t>
            </w:r>
            <w:r w:rsidRPr="00683C9D">
              <w:rPr>
                <w:rFonts w:eastAsia="Calibri"/>
                <w:sz w:val="28"/>
                <w:szCs w:val="28"/>
              </w:rPr>
              <w:t xml:space="preserve"> </w:t>
            </w:r>
            <w:proofErr w:type="spellStart"/>
            <w:r w:rsidRPr="00683C9D">
              <w:rPr>
                <w:rFonts w:eastAsia="Calibri"/>
                <w:sz w:val="28"/>
                <w:szCs w:val="28"/>
              </w:rPr>
              <w:t>экспозици</w:t>
            </w:r>
            <w:proofErr w:type="spellEnd"/>
            <w:r w:rsidRPr="00683C9D">
              <w:rPr>
                <w:rFonts w:eastAsia="Calibri"/>
                <w:sz w:val="28"/>
                <w:szCs w:val="28"/>
                <w:lang w:val="kk-KZ"/>
              </w:rPr>
              <w:t>ясының жоғарылауы</w:t>
            </w:r>
            <w:r w:rsidRPr="00683C9D">
              <w:rPr>
                <w:rFonts w:eastAsia="Calibri"/>
                <w:sz w:val="28"/>
                <w:szCs w:val="28"/>
              </w:rPr>
              <w:t xml:space="preserve"> </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ына жағымсыз</w:t>
            </w:r>
            <w:r w:rsidRPr="00683C9D">
              <w:rPr>
                <w:rFonts w:eastAsia="Calibri"/>
                <w:sz w:val="28"/>
                <w:szCs w:val="28"/>
              </w:rPr>
              <w:t xml:space="preserve"> </w:t>
            </w:r>
            <w:proofErr w:type="spellStart"/>
            <w:r w:rsidRPr="00683C9D">
              <w:rPr>
                <w:rFonts w:eastAsia="Calibri"/>
                <w:sz w:val="28"/>
                <w:szCs w:val="28"/>
              </w:rPr>
              <w:t>реакци</w:t>
            </w:r>
            <w:proofErr w:type="spellEnd"/>
            <w:r w:rsidRPr="00683C9D">
              <w:rPr>
                <w:rFonts w:eastAsia="Calibri"/>
                <w:sz w:val="28"/>
                <w:szCs w:val="28"/>
                <w:lang w:val="kk-KZ"/>
              </w:rPr>
              <w:t>яларды, соның ішінде, бүйрек бұзылуларын күшейтуі мүмкін</w:t>
            </w:r>
            <w:r w:rsidRPr="00683C9D">
              <w:rPr>
                <w:rFonts w:eastAsia="Calibri"/>
                <w:sz w:val="28"/>
                <w:szCs w:val="28"/>
              </w:rPr>
              <w:t xml:space="preserve">. </w:t>
            </w:r>
            <w:proofErr w:type="spellStart"/>
            <w:r w:rsidRPr="00683C9D">
              <w:rPr>
                <w:rFonts w:eastAsia="Calibri"/>
                <w:sz w:val="28"/>
                <w:szCs w:val="28"/>
              </w:rPr>
              <w:t>Бүйрек</w:t>
            </w:r>
            <w:proofErr w:type="spellEnd"/>
            <w:r w:rsidRPr="00683C9D">
              <w:rPr>
                <w:rFonts w:eastAsia="Calibri"/>
                <w:sz w:val="28"/>
                <w:szCs w:val="28"/>
              </w:rPr>
              <w:t xml:space="preserve"> </w:t>
            </w:r>
            <w:proofErr w:type="spellStart"/>
            <w:r w:rsidRPr="00683C9D">
              <w:rPr>
                <w:rFonts w:eastAsia="Calibri"/>
                <w:sz w:val="28"/>
                <w:szCs w:val="28"/>
              </w:rPr>
              <w:t>функциясын</w:t>
            </w:r>
            <w:proofErr w:type="spellEnd"/>
            <w:r w:rsidRPr="00683C9D">
              <w:rPr>
                <w:rFonts w:eastAsia="Calibri"/>
                <w:sz w:val="28"/>
                <w:szCs w:val="28"/>
              </w:rPr>
              <w:t xml:space="preserve"> </w:t>
            </w:r>
            <w:proofErr w:type="spellStart"/>
            <w:r w:rsidRPr="00683C9D">
              <w:rPr>
                <w:rFonts w:eastAsia="Calibri"/>
                <w:sz w:val="28"/>
                <w:szCs w:val="28"/>
              </w:rPr>
              <w:t>мұқият</w:t>
            </w:r>
            <w:proofErr w:type="spellEnd"/>
            <w:r w:rsidRPr="00683C9D">
              <w:rPr>
                <w:rFonts w:eastAsia="Calibri"/>
                <w:sz w:val="28"/>
                <w:szCs w:val="28"/>
              </w:rPr>
              <w:t xml:space="preserve"> </w:t>
            </w:r>
            <w:proofErr w:type="spellStart"/>
            <w:r w:rsidRPr="00683C9D">
              <w:rPr>
                <w:rFonts w:eastAsia="Calibri"/>
                <w:sz w:val="28"/>
                <w:szCs w:val="28"/>
              </w:rPr>
              <w:t>қадағалау</w:t>
            </w:r>
            <w:proofErr w:type="spellEnd"/>
            <w:r w:rsidRPr="00683C9D">
              <w:rPr>
                <w:rFonts w:eastAsia="Calibri"/>
                <w:sz w:val="28"/>
                <w:szCs w:val="28"/>
              </w:rPr>
              <w:t xml:space="preserve"> </w:t>
            </w:r>
            <w:proofErr w:type="spellStart"/>
            <w:r w:rsidRPr="00683C9D">
              <w:rPr>
                <w:rFonts w:eastAsia="Calibri"/>
                <w:sz w:val="28"/>
                <w:szCs w:val="28"/>
              </w:rPr>
              <w:t>керек</w:t>
            </w:r>
            <w:proofErr w:type="spellEnd"/>
            <w:r w:rsidR="006B62CC" w:rsidRPr="00683C9D">
              <w:rPr>
                <w:rFonts w:eastAsia="Calibri"/>
                <w:sz w:val="28"/>
                <w:szCs w:val="28"/>
              </w:rPr>
              <w:t>.</w:t>
            </w:r>
          </w:p>
        </w:tc>
      </w:tr>
      <w:tr w:rsidR="0020187B" w:rsidRPr="00683C9D" w14:paraId="1D061076"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347050FE" w14:textId="77777777" w:rsidR="0020187B" w:rsidRPr="00683C9D" w:rsidRDefault="0020187B">
            <w:pPr>
              <w:jc w:val="both"/>
              <w:rPr>
                <w:rFonts w:eastAsia="Calibri"/>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roofErr w:type="spellStart"/>
            <w:r w:rsidRPr="00683C9D">
              <w:rPr>
                <w:rFonts w:eastAsia="Calibri"/>
                <w:sz w:val="28"/>
                <w:szCs w:val="28"/>
              </w:rPr>
              <w:t>Велпатасвир</w:t>
            </w:r>
            <w:proofErr w:type="spellEnd"/>
          </w:p>
          <w:p w14:paraId="53E000B5" w14:textId="77777777" w:rsidR="0020187B" w:rsidRPr="00683C9D" w:rsidRDefault="0020187B">
            <w:pPr>
              <w:jc w:val="both"/>
              <w:rPr>
                <w:rFonts w:eastAsia="Calibri"/>
                <w:sz w:val="28"/>
                <w:szCs w:val="28"/>
              </w:rPr>
            </w:pPr>
            <w:r w:rsidRPr="00683C9D">
              <w:rPr>
                <w:rFonts w:eastAsia="Calibri"/>
                <w:sz w:val="28"/>
                <w:szCs w:val="28"/>
              </w:rPr>
              <w:t xml:space="preserve">(400 мг/100 мг </w:t>
            </w:r>
            <w:proofErr w:type="spellStart"/>
            <w:r w:rsidRPr="00683C9D">
              <w:rPr>
                <w:rFonts w:eastAsia="Calibri"/>
                <w:sz w:val="28"/>
                <w:szCs w:val="28"/>
              </w:rPr>
              <w:t>q.d</w:t>
            </w:r>
            <w:proofErr w:type="spellEnd"/>
            <w:r w:rsidRPr="00683C9D">
              <w:rPr>
                <w:rFonts w:eastAsia="Calibri"/>
                <w:sz w:val="28"/>
                <w:szCs w:val="28"/>
              </w:rPr>
              <w:t>.) +</w:t>
            </w:r>
          </w:p>
          <w:p w14:paraId="5387F0D3" w14:textId="77777777" w:rsidR="0020187B" w:rsidRPr="00683C9D" w:rsidRDefault="0020187B">
            <w:pPr>
              <w:jc w:val="both"/>
              <w:rPr>
                <w:rFonts w:eastAsia="Calibri"/>
                <w:sz w:val="28"/>
                <w:szCs w:val="28"/>
              </w:rPr>
            </w:pPr>
            <w:proofErr w:type="spellStart"/>
            <w:r w:rsidRPr="00683C9D">
              <w:rPr>
                <w:rFonts w:eastAsia="Calibri"/>
                <w:sz w:val="28"/>
                <w:szCs w:val="28"/>
              </w:rPr>
              <w:t>Эфавиренз</w:t>
            </w:r>
            <w:proofErr w:type="spellEnd"/>
            <w:r w:rsidRPr="00683C9D">
              <w:rPr>
                <w:rFonts w:eastAsia="Calibri"/>
                <w:sz w:val="28"/>
                <w:szCs w:val="28"/>
              </w:rPr>
              <w:t>/</w:t>
            </w:r>
            <w:proofErr w:type="spellStart"/>
            <w:r w:rsidRPr="00683C9D">
              <w:rPr>
                <w:rFonts w:eastAsia="Calibri"/>
                <w:sz w:val="28"/>
                <w:szCs w:val="28"/>
              </w:rPr>
              <w:t>Эмтрицитабин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p w14:paraId="212EBD06" w14:textId="77777777" w:rsidR="0020187B" w:rsidRPr="00683C9D" w:rsidRDefault="0020187B">
            <w:pPr>
              <w:jc w:val="both"/>
              <w:rPr>
                <w:rFonts w:eastAsia="Calibri"/>
                <w:sz w:val="28"/>
                <w:szCs w:val="28"/>
              </w:rPr>
            </w:pPr>
            <w:r w:rsidRPr="00683C9D">
              <w:rPr>
                <w:rFonts w:eastAsia="Calibri"/>
                <w:sz w:val="28"/>
                <w:szCs w:val="28"/>
              </w:rPr>
              <w:t xml:space="preserve">(600 мг/200 мг/300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19165803" w14:textId="77777777" w:rsidR="0020187B" w:rsidRPr="00683C9D" w:rsidRDefault="0020187B">
            <w:pPr>
              <w:jc w:val="both"/>
              <w:rPr>
                <w:rFonts w:eastAsia="Calibri"/>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
          <w:p w14:paraId="093B33D9" w14:textId="77777777" w:rsidR="0020187B" w:rsidRPr="00683C9D" w:rsidRDefault="0020187B">
            <w:pPr>
              <w:jc w:val="both"/>
              <w:rPr>
                <w:rFonts w:eastAsia="Calibri"/>
                <w:sz w:val="28"/>
                <w:szCs w:val="28"/>
              </w:rPr>
            </w:pPr>
            <w:r w:rsidRPr="00683C9D">
              <w:rPr>
                <w:rFonts w:eastAsia="Calibri"/>
                <w:sz w:val="28"/>
                <w:szCs w:val="28"/>
              </w:rPr>
              <w:t>AUC: ↔</w:t>
            </w:r>
          </w:p>
          <w:p w14:paraId="3F40CD9F"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38 % (↑ 14–↑ 67)</w:t>
            </w:r>
          </w:p>
          <w:p w14:paraId="341D12AC" w14:textId="77777777" w:rsidR="0020187B" w:rsidRPr="00683C9D" w:rsidRDefault="0020187B">
            <w:pPr>
              <w:jc w:val="both"/>
              <w:rPr>
                <w:rFonts w:eastAsia="Calibri"/>
                <w:sz w:val="28"/>
                <w:szCs w:val="28"/>
              </w:rPr>
            </w:pPr>
            <w:r w:rsidRPr="00683C9D">
              <w:rPr>
                <w:rFonts w:eastAsia="Calibri"/>
                <w:sz w:val="28"/>
                <w:szCs w:val="28"/>
              </w:rPr>
              <w:t>GS</w:t>
            </w:r>
            <w:r w:rsidRPr="00683C9D">
              <w:rPr>
                <w:rFonts w:eastAsia="Calibri"/>
                <w:sz w:val="28"/>
                <w:szCs w:val="28"/>
              </w:rPr>
              <w:noBreakHyphen/>
              <w:t>331007</w:t>
            </w:r>
            <w:r w:rsidRPr="00683C9D">
              <w:rPr>
                <w:rFonts w:eastAsia="Calibri"/>
                <w:sz w:val="28"/>
                <w:szCs w:val="28"/>
                <w:vertAlign w:val="superscript"/>
              </w:rPr>
              <w:t>2</w:t>
            </w:r>
            <w:r w:rsidRPr="00683C9D">
              <w:rPr>
                <w:rFonts w:eastAsia="Calibri"/>
                <w:sz w:val="28"/>
                <w:szCs w:val="28"/>
              </w:rPr>
              <w:t>:</w:t>
            </w:r>
          </w:p>
          <w:p w14:paraId="5A621604" w14:textId="77777777" w:rsidR="0020187B" w:rsidRPr="00683C9D" w:rsidRDefault="0020187B">
            <w:pPr>
              <w:jc w:val="both"/>
              <w:rPr>
                <w:rFonts w:eastAsia="Calibri"/>
                <w:sz w:val="28"/>
                <w:szCs w:val="28"/>
              </w:rPr>
            </w:pPr>
            <w:r w:rsidRPr="00683C9D">
              <w:rPr>
                <w:rFonts w:eastAsia="Calibri"/>
                <w:sz w:val="28"/>
                <w:szCs w:val="28"/>
              </w:rPr>
              <w:t>AUC: ↔</w:t>
            </w:r>
          </w:p>
          <w:p w14:paraId="7FF386D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3C89F6AC"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13C9006D" w14:textId="77777777" w:rsidR="0020187B" w:rsidRPr="00683C9D" w:rsidRDefault="0020187B">
            <w:pPr>
              <w:jc w:val="both"/>
              <w:rPr>
                <w:rFonts w:eastAsia="Calibri"/>
                <w:sz w:val="28"/>
                <w:szCs w:val="28"/>
              </w:rPr>
            </w:pPr>
            <w:proofErr w:type="spellStart"/>
            <w:r w:rsidRPr="00683C9D">
              <w:rPr>
                <w:rFonts w:eastAsia="Calibri"/>
                <w:sz w:val="28"/>
                <w:szCs w:val="28"/>
              </w:rPr>
              <w:t>Велпатасвир</w:t>
            </w:r>
            <w:proofErr w:type="spellEnd"/>
            <w:r w:rsidRPr="00683C9D">
              <w:rPr>
                <w:rFonts w:eastAsia="Calibri"/>
                <w:sz w:val="28"/>
                <w:szCs w:val="28"/>
              </w:rPr>
              <w:t>:</w:t>
            </w:r>
          </w:p>
          <w:p w14:paraId="21220435" w14:textId="77777777" w:rsidR="0020187B" w:rsidRPr="00683C9D" w:rsidRDefault="0020187B">
            <w:pPr>
              <w:jc w:val="both"/>
              <w:rPr>
                <w:rFonts w:eastAsia="Calibri"/>
                <w:sz w:val="28"/>
                <w:szCs w:val="28"/>
              </w:rPr>
            </w:pPr>
            <w:r w:rsidRPr="00683C9D">
              <w:rPr>
                <w:rFonts w:eastAsia="Calibri"/>
                <w:sz w:val="28"/>
                <w:szCs w:val="28"/>
              </w:rPr>
              <w:lastRenderedPageBreak/>
              <w:t>AUC: ↓ 53 % (↓ 61–↓ 43)</w:t>
            </w:r>
          </w:p>
          <w:p w14:paraId="310817FB"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47 % (↓ 57–↓ 36)</w:t>
            </w:r>
          </w:p>
          <w:p w14:paraId="1E8CD0E7"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57 % (↓ 64–↓ 48)</w:t>
            </w:r>
          </w:p>
          <w:p w14:paraId="1B36E3CB" w14:textId="77777777" w:rsidR="0020187B" w:rsidRPr="00683C9D" w:rsidRDefault="0020187B">
            <w:pPr>
              <w:jc w:val="both"/>
              <w:rPr>
                <w:rFonts w:eastAsia="Calibri"/>
                <w:sz w:val="28"/>
                <w:szCs w:val="28"/>
              </w:rPr>
            </w:pPr>
            <w:proofErr w:type="spellStart"/>
            <w:r w:rsidRPr="00683C9D">
              <w:rPr>
                <w:rFonts w:eastAsia="Calibri"/>
                <w:sz w:val="28"/>
                <w:szCs w:val="28"/>
              </w:rPr>
              <w:t>Эфавиренз</w:t>
            </w:r>
            <w:proofErr w:type="spellEnd"/>
            <w:r w:rsidRPr="00683C9D">
              <w:rPr>
                <w:rFonts w:eastAsia="Calibri"/>
                <w:sz w:val="28"/>
                <w:szCs w:val="28"/>
              </w:rPr>
              <w:t>:</w:t>
            </w:r>
          </w:p>
          <w:p w14:paraId="23CDAD3A" w14:textId="77777777" w:rsidR="0020187B" w:rsidRPr="00683C9D" w:rsidRDefault="0020187B">
            <w:pPr>
              <w:jc w:val="both"/>
              <w:rPr>
                <w:rFonts w:eastAsia="Calibri"/>
                <w:sz w:val="28"/>
                <w:szCs w:val="28"/>
              </w:rPr>
            </w:pPr>
            <w:r w:rsidRPr="00683C9D">
              <w:rPr>
                <w:rFonts w:eastAsia="Calibri"/>
                <w:sz w:val="28"/>
                <w:szCs w:val="28"/>
              </w:rPr>
              <w:t>AUC: ↔</w:t>
            </w:r>
          </w:p>
          <w:p w14:paraId="247B52A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2A1F9110"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180CE0F7"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411F2884" w14:textId="77777777" w:rsidR="0020187B" w:rsidRPr="00683C9D" w:rsidRDefault="0020187B">
            <w:pPr>
              <w:jc w:val="both"/>
              <w:rPr>
                <w:rFonts w:eastAsia="Calibri"/>
                <w:sz w:val="28"/>
                <w:szCs w:val="28"/>
              </w:rPr>
            </w:pPr>
            <w:r w:rsidRPr="00683C9D">
              <w:rPr>
                <w:rFonts w:eastAsia="Calibri"/>
                <w:sz w:val="28"/>
                <w:szCs w:val="28"/>
              </w:rPr>
              <w:t>AUC: ↔</w:t>
            </w:r>
          </w:p>
          <w:p w14:paraId="6362200D"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4674733B"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7C757679"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414EEA35" w14:textId="77777777" w:rsidR="0020187B" w:rsidRPr="00683C9D" w:rsidRDefault="0020187B">
            <w:pPr>
              <w:jc w:val="both"/>
              <w:rPr>
                <w:rFonts w:eastAsia="Calibri"/>
                <w:sz w:val="28"/>
                <w:szCs w:val="28"/>
              </w:rPr>
            </w:pPr>
            <w:r w:rsidRPr="00683C9D">
              <w:rPr>
                <w:rFonts w:eastAsia="Calibri"/>
                <w:sz w:val="28"/>
                <w:szCs w:val="28"/>
              </w:rPr>
              <w:t>AUC: ↑ 81 % (↑ 68–↑ 94)</w:t>
            </w:r>
          </w:p>
          <w:p w14:paraId="0B7BBC9D"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77 % (↑ 53–↑ 104)</w:t>
            </w:r>
          </w:p>
          <w:p w14:paraId="24FF7FD8"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121 % (↑ 100–↑ 143)</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78D84CC5" w14:textId="77777777" w:rsidR="0020187B" w:rsidRPr="00683C9D" w:rsidRDefault="0020187B">
            <w:pPr>
              <w:jc w:val="both"/>
              <w:rPr>
                <w:sz w:val="28"/>
                <w:szCs w:val="28"/>
              </w:rPr>
            </w:pPr>
            <w:proofErr w:type="spellStart"/>
            <w:r w:rsidRPr="00683C9D">
              <w:rPr>
                <w:rFonts w:eastAsia="Calibri"/>
                <w:sz w:val="28"/>
                <w:szCs w:val="28"/>
              </w:rPr>
              <w:lastRenderedPageBreak/>
              <w:t>Софосбувир</w:t>
            </w:r>
            <w:proofErr w:type="spellEnd"/>
            <w:r w:rsidRPr="00683C9D">
              <w:rPr>
                <w:rFonts w:eastAsia="Calibri"/>
                <w:sz w:val="28"/>
                <w:szCs w:val="28"/>
              </w:rPr>
              <w:t>/</w:t>
            </w:r>
            <w:proofErr w:type="spellStart"/>
            <w:r w:rsidRPr="00683C9D">
              <w:rPr>
                <w:rFonts w:eastAsia="Calibri"/>
                <w:sz w:val="28"/>
                <w:szCs w:val="28"/>
              </w:rPr>
              <w:t>велпатасвир</w:t>
            </w:r>
            <w:proofErr w:type="spellEnd"/>
            <w:r w:rsidRPr="00683C9D">
              <w:rPr>
                <w:rFonts w:eastAsia="Calibri"/>
                <w:sz w:val="28"/>
                <w:szCs w:val="28"/>
                <w:lang w:val="kk-KZ"/>
              </w:rPr>
              <w:t xml:space="preserve"> және</w:t>
            </w:r>
            <w:r w:rsidRPr="00683C9D">
              <w:rPr>
                <w:rFonts w:eastAsia="Calibri"/>
                <w:sz w:val="28"/>
                <w:szCs w:val="28"/>
              </w:rPr>
              <w:t xml:space="preserve"> </w:t>
            </w:r>
            <w:proofErr w:type="spellStart"/>
            <w:r w:rsidRPr="00683C9D">
              <w:rPr>
                <w:rFonts w:eastAsia="Calibri"/>
                <w:sz w:val="28"/>
                <w:szCs w:val="28"/>
              </w:rPr>
              <w:t>эфавиренз</w:t>
            </w:r>
            <w:proofErr w:type="spellEnd"/>
            <w:r w:rsidRPr="00683C9D">
              <w:rPr>
                <w:rFonts w:eastAsia="Calibri"/>
                <w:sz w:val="28"/>
                <w:szCs w:val="28"/>
                <w:lang w:val="kk-KZ"/>
              </w:rPr>
              <w:t>ді бірге қолдану</w:t>
            </w:r>
            <w:r w:rsidRPr="00683C9D">
              <w:rPr>
                <w:rFonts w:eastAsia="Calibri"/>
                <w:sz w:val="28"/>
                <w:szCs w:val="28"/>
              </w:rPr>
              <w:t xml:space="preserve"> </w:t>
            </w:r>
            <w:proofErr w:type="spellStart"/>
            <w:r w:rsidRPr="00683C9D">
              <w:rPr>
                <w:rFonts w:eastAsia="Calibri"/>
                <w:sz w:val="28"/>
                <w:szCs w:val="28"/>
              </w:rPr>
              <w:t>велпатасвир</w:t>
            </w:r>
            <w:proofErr w:type="spellEnd"/>
            <w:r w:rsidRPr="00683C9D">
              <w:rPr>
                <w:rFonts w:eastAsia="Calibri"/>
                <w:sz w:val="28"/>
                <w:szCs w:val="28"/>
                <w:lang w:val="kk-KZ"/>
              </w:rPr>
              <w:t>дің</w:t>
            </w:r>
            <w:r w:rsidRPr="00683C9D">
              <w:rPr>
                <w:rFonts w:eastAsia="Calibri"/>
                <w:sz w:val="28"/>
                <w:szCs w:val="28"/>
              </w:rPr>
              <w:t xml:space="preserve"> плазм</w:t>
            </w:r>
            <w:r w:rsidRPr="00683C9D">
              <w:rPr>
                <w:rFonts w:eastAsia="Calibri"/>
                <w:sz w:val="28"/>
                <w:szCs w:val="28"/>
                <w:lang w:val="kk-KZ"/>
              </w:rPr>
              <w:t xml:space="preserve">адағы </w:t>
            </w:r>
            <w:proofErr w:type="spellStart"/>
            <w:r w:rsidRPr="00683C9D">
              <w:rPr>
                <w:rFonts w:eastAsia="Calibri"/>
                <w:sz w:val="28"/>
                <w:szCs w:val="28"/>
              </w:rPr>
              <w:t>концентраци</w:t>
            </w:r>
            <w:proofErr w:type="spellEnd"/>
            <w:r w:rsidRPr="00683C9D">
              <w:rPr>
                <w:rFonts w:eastAsia="Calibri"/>
                <w:sz w:val="28"/>
                <w:szCs w:val="28"/>
                <w:lang w:val="kk-KZ"/>
              </w:rPr>
              <w:t>ясын төмендетуі мүмкін</w:t>
            </w:r>
            <w:r w:rsidRPr="00683C9D">
              <w:rPr>
                <w:rFonts w:eastAsia="Calibri"/>
                <w:sz w:val="28"/>
                <w:szCs w:val="28"/>
              </w:rPr>
              <w:t xml:space="preserve">. </w:t>
            </w:r>
            <w:r w:rsidRPr="00683C9D">
              <w:rPr>
                <w:rFonts w:eastAsia="Calibri"/>
                <w:sz w:val="28"/>
                <w:szCs w:val="28"/>
                <w:lang w:val="kk-KZ"/>
              </w:rPr>
              <w:t>С</w:t>
            </w:r>
            <w:proofErr w:type="spellStart"/>
            <w:r w:rsidRPr="00683C9D">
              <w:rPr>
                <w:rFonts w:eastAsia="Calibri"/>
                <w:sz w:val="28"/>
                <w:szCs w:val="28"/>
              </w:rPr>
              <w:t>офосбувир</w:t>
            </w:r>
            <w:proofErr w:type="spellEnd"/>
            <w:r w:rsidRPr="00683C9D">
              <w:rPr>
                <w:rFonts w:eastAsia="Calibri"/>
                <w:sz w:val="28"/>
                <w:szCs w:val="28"/>
                <w:lang w:val="kk-KZ"/>
              </w:rPr>
              <w:t>ді</w:t>
            </w:r>
            <w:r w:rsidRPr="00683C9D">
              <w:rPr>
                <w:rFonts w:eastAsia="Calibri"/>
                <w:sz w:val="28"/>
                <w:szCs w:val="28"/>
              </w:rPr>
              <w:t>/</w:t>
            </w:r>
            <w:proofErr w:type="spellStart"/>
            <w:r w:rsidRPr="00683C9D">
              <w:rPr>
                <w:rFonts w:eastAsia="Calibri"/>
                <w:sz w:val="28"/>
                <w:szCs w:val="28"/>
              </w:rPr>
              <w:t>велпатас</w:t>
            </w:r>
            <w:r w:rsidRPr="00683C9D">
              <w:rPr>
                <w:rFonts w:eastAsia="Calibri"/>
                <w:sz w:val="28"/>
                <w:szCs w:val="28"/>
              </w:rPr>
              <w:lastRenderedPageBreak/>
              <w:t>вир</w:t>
            </w:r>
            <w:proofErr w:type="spellEnd"/>
            <w:r w:rsidRPr="00683C9D">
              <w:rPr>
                <w:rFonts w:eastAsia="Calibri"/>
                <w:sz w:val="28"/>
                <w:szCs w:val="28"/>
                <w:lang w:val="kk-KZ"/>
              </w:rPr>
              <w:t>ді және құрамында</w:t>
            </w:r>
            <w:r w:rsidRPr="00683C9D">
              <w:rPr>
                <w:rFonts w:eastAsia="Calibri"/>
                <w:sz w:val="28"/>
                <w:szCs w:val="28"/>
              </w:rPr>
              <w:t xml:space="preserve"> </w:t>
            </w:r>
            <w:proofErr w:type="spellStart"/>
            <w:r w:rsidRPr="00683C9D">
              <w:rPr>
                <w:rFonts w:eastAsia="Calibri"/>
                <w:sz w:val="28"/>
                <w:szCs w:val="28"/>
              </w:rPr>
              <w:t>эфавиренз</w:t>
            </w:r>
            <w:proofErr w:type="spellEnd"/>
            <w:r w:rsidRPr="00683C9D">
              <w:rPr>
                <w:rFonts w:eastAsia="Calibri"/>
                <w:sz w:val="28"/>
                <w:szCs w:val="28"/>
                <w:lang w:val="kk-KZ"/>
              </w:rPr>
              <w:t xml:space="preserve"> бар кестелерді</w:t>
            </w:r>
            <w:r w:rsidRPr="00683C9D">
              <w:rPr>
                <w:rFonts w:eastAsia="Calibri"/>
                <w:sz w:val="28"/>
                <w:szCs w:val="28"/>
              </w:rPr>
              <w:t xml:space="preserve"> </w:t>
            </w:r>
            <w:r w:rsidRPr="00683C9D">
              <w:rPr>
                <w:rFonts w:eastAsia="Calibri"/>
                <w:sz w:val="28"/>
                <w:szCs w:val="28"/>
                <w:lang w:val="kk-KZ"/>
              </w:rPr>
              <w:t>бірге қолдану ұсынылмайды</w:t>
            </w:r>
            <w:r w:rsidRPr="00683C9D">
              <w:rPr>
                <w:rFonts w:eastAsia="Calibri"/>
                <w:sz w:val="28"/>
                <w:szCs w:val="28"/>
              </w:rPr>
              <w:t>.</w:t>
            </w:r>
          </w:p>
        </w:tc>
      </w:tr>
      <w:tr w:rsidR="0020187B" w:rsidRPr="00683C9D" w14:paraId="76F73ACF"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CB2521E" w14:textId="77777777" w:rsidR="0020187B" w:rsidRPr="00683C9D" w:rsidRDefault="0020187B">
            <w:pPr>
              <w:jc w:val="both"/>
              <w:rPr>
                <w:rFonts w:eastAsia="Calibri"/>
                <w:sz w:val="28"/>
                <w:szCs w:val="28"/>
              </w:rPr>
            </w:pPr>
            <w:proofErr w:type="spellStart"/>
            <w:r w:rsidRPr="00683C9D">
              <w:rPr>
                <w:rFonts w:eastAsia="Calibri"/>
                <w:sz w:val="28"/>
                <w:szCs w:val="28"/>
              </w:rPr>
              <w:lastRenderedPageBreak/>
              <w:t>Софосбувир</w:t>
            </w:r>
            <w:proofErr w:type="spellEnd"/>
            <w:r w:rsidRPr="00683C9D">
              <w:rPr>
                <w:rFonts w:eastAsia="Calibri"/>
                <w:sz w:val="28"/>
                <w:szCs w:val="28"/>
              </w:rPr>
              <w:t>/</w:t>
            </w:r>
            <w:proofErr w:type="spellStart"/>
            <w:r w:rsidRPr="00683C9D">
              <w:rPr>
                <w:rFonts w:eastAsia="Calibri"/>
                <w:sz w:val="28"/>
                <w:szCs w:val="28"/>
              </w:rPr>
              <w:t>Велпатасвир</w:t>
            </w:r>
            <w:proofErr w:type="spellEnd"/>
          </w:p>
          <w:p w14:paraId="3004F4CF" w14:textId="77777777" w:rsidR="0020187B" w:rsidRPr="00683C9D" w:rsidRDefault="0020187B">
            <w:pPr>
              <w:jc w:val="both"/>
              <w:rPr>
                <w:rFonts w:eastAsia="Calibri"/>
                <w:sz w:val="28"/>
                <w:szCs w:val="28"/>
              </w:rPr>
            </w:pPr>
            <w:r w:rsidRPr="00683C9D">
              <w:rPr>
                <w:rFonts w:eastAsia="Calibri"/>
                <w:sz w:val="28"/>
                <w:szCs w:val="28"/>
              </w:rPr>
              <w:t xml:space="preserve">(400 мг/100 мг </w:t>
            </w:r>
            <w:proofErr w:type="spellStart"/>
            <w:r w:rsidRPr="00683C9D">
              <w:rPr>
                <w:rFonts w:eastAsia="Calibri"/>
                <w:sz w:val="28"/>
                <w:szCs w:val="28"/>
              </w:rPr>
              <w:t>q.d</w:t>
            </w:r>
            <w:proofErr w:type="spellEnd"/>
            <w:r w:rsidRPr="00683C9D">
              <w:rPr>
                <w:rFonts w:eastAsia="Calibri"/>
                <w:sz w:val="28"/>
                <w:szCs w:val="28"/>
              </w:rPr>
              <w:t>.) +</w:t>
            </w:r>
          </w:p>
          <w:p w14:paraId="49306D9C"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roofErr w:type="spellStart"/>
            <w:r w:rsidRPr="00683C9D">
              <w:rPr>
                <w:rFonts w:eastAsia="Calibri"/>
                <w:sz w:val="28"/>
                <w:szCs w:val="28"/>
              </w:rPr>
              <w:t>Рилпивирин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p w14:paraId="61E9CD4A" w14:textId="77777777" w:rsidR="0020187B" w:rsidRPr="00683C9D" w:rsidRDefault="0020187B">
            <w:pPr>
              <w:jc w:val="both"/>
              <w:rPr>
                <w:rFonts w:eastAsia="Calibri"/>
                <w:sz w:val="28"/>
                <w:szCs w:val="28"/>
              </w:rPr>
            </w:pPr>
            <w:r w:rsidRPr="00683C9D">
              <w:rPr>
                <w:rFonts w:eastAsia="Calibri"/>
                <w:sz w:val="28"/>
                <w:szCs w:val="28"/>
              </w:rPr>
              <w:t xml:space="preserve">(200 мг/25 мг/300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17584FE" w14:textId="77777777" w:rsidR="0020187B" w:rsidRPr="00683C9D" w:rsidRDefault="0020187B">
            <w:pPr>
              <w:jc w:val="both"/>
              <w:rPr>
                <w:rFonts w:eastAsia="Calibri"/>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
          <w:p w14:paraId="747C00CD" w14:textId="77777777" w:rsidR="0020187B" w:rsidRPr="00683C9D" w:rsidRDefault="0020187B">
            <w:pPr>
              <w:jc w:val="both"/>
              <w:rPr>
                <w:rFonts w:eastAsia="Calibri"/>
                <w:sz w:val="28"/>
                <w:szCs w:val="28"/>
              </w:rPr>
            </w:pPr>
            <w:r w:rsidRPr="00683C9D">
              <w:rPr>
                <w:rFonts w:eastAsia="Calibri"/>
                <w:sz w:val="28"/>
                <w:szCs w:val="28"/>
              </w:rPr>
              <w:t>AUC: ↔</w:t>
            </w:r>
          </w:p>
          <w:p w14:paraId="5437B454"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780DDE18" w14:textId="77777777" w:rsidR="0020187B" w:rsidRPr="00683C9D" w:rsidRDefault="0020187B">
            <w:pPr>
              <w:jc w:val="both"/>
              <w:rPr>
                <w:rFonts w:eastAsia="Calibri"/>
                <w:sz w:val="28"/>
                <w:szCs w:val="28"/>
              </w:rPr>
            </w:pPr>
            <w:r w:rsidRPr="00683C9D">
              <w:rPr>
                <w:rFonts w:eastAsia="Calibri"/>
                <w:sz w:val="28"/>
                <w:szCs w:val="28"/>
              </w:rPr>
              <w:t>GS</w:t>
            </w:r>
            <w:r w:rsidRPr="00683C9D">
              <w:rPr>
                <w:rFonts w:eastAsia="Calibri"/>
                <w:sz w:val="28"/>
                <w:szCs w:val="28"/>
              </w:rPr>
              <w:noBreakHyphen/>
              <w:t>331007</w:t>
            </w:r>
            <w:r w:rsidRPr="00683C9D">
              <w:rPr>
                <w:rFonts w:eastAsia="Calibri"/>
                <w:sz w:val="28"/>
                <w:szCs w:val="28"/>
                <w:vertAlign w:val="superscript"/>
              </w:rPr>
              <w:t>2</w:t>
            </w:r>
            <w:r w:rsidRPr="00683C9D">
              <w:rPr>
                <w:rFonts w:eastAsia="Calibri"/>
                <w:sz w:val="28"/>
                <w:szCs w:val="28"/>
              </w:rPr>
              <w:t>:</w:t>
            </w:r>
          </w:p>
          <w:p w14:paraId="470E27EB" w14:textId="77777777" w:rsidR="0020187B" w:rsidRPr="00683C9D" w:rsidRDefault="0020187B">
            <w:pPr>
              <w:jc w:val="both"/>
              <w:rPr>
                <w:rFonts w:eastAsia="Calibri"/>
                <w:sz w:val="28"/>
                <w:szCs w:val="28"/>
              </w:rPr>
            </w:pPr>
            <w:r w:rsidRPr="00683C9D">
              <w:rPr>
                <w:rFonts w:eastAsia="Calibri"/>
                <w:sz w:val="28"/>
                <w:szCs w:val="28"/>
              </w:rPr>
              <w:t>AUC: ↔</w:t>
            </w:r>
          </w:p>
          <w:p w14:paraId="051E3D1D"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741B33BC"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529CA7F6" w14:textId="77777777" w:rsidR="0020187B" w:rsidRPr="00683C9D" w:rsidRDefault="0020187B">
            <w:pPr>
              <w:jc w:val="both"/>
              <w:rPr>
                <w:rFonts w:eastAsia="Calibri"/>
                <w:sz w:val="28"/>
                <w:szCs w:val="28"/>
              </w:rPr>
            </w:pPr>
            <w:proofErr w:type="spellStart"/>
            <w:r w:rsidRPr="00683C9D">
              <w:rPr>
                <w:rFonts w:eastAsia="Calibri"/>
                <w:sz w:val="28"/>
                <w:szCs w:val="28"/>
              </w:rPr>
              <w:t>Велпатасвир</w:t>
            </w:r>
            <w:proofErr w:type="spellEnd"/>
            <w:r w:rsidRPr="00683C9D">
              <w:rPr>
                <w:rFonts w:eastAsia="Calibri"/>
                <w:sz w:val="28"/>
                <w:szCs w:val="28"/>
              </w:rPr>
              <w:t>:</w:t>
            </w:r>
          </w:p>
          <w:p w14:paraId="5EE45B29" w14:textId="77777777" w:rsidR="0020187B" w:rsidRPr="00683C9D" w:rsidRDefault="0020187B">
            <w:pPr>
              <w:jc w:val="both"/>
              <w:rPr>
                <w:rFonts w:eastAsia="Calibri"/>
                <w:sz w:val="28"/>
                <w:szCs w:val="28"/>
              </w:rPr>
            </w:pPr>
            <w:r w:rsidRPr="00683C9D">
              <w:rPr>
                <w:rFonts w:eastAsia="Calibri"/>
                <w:sz w:val="28"/>
                <w:szCs w:val="28"/>
              </w:rPr>
              <w:t>AUC: ↔</w:t>
            </w:r>
          </w:p>
          <w:p w14:paraId="798A2914"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4456E7C4"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55061BA6"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665F9A27" w14:textId="77777777" w:rsidR="0020187B" w:rsidRPr="00683C9D" w:rsidRDefault="0020187B">
            <w:pPr>
              <w:jc w:val="both"/>
              <w:rPr>
                <w:rFonts w:eastAsia="Calibri"/>
                <w:sz w:val="28"/>
                <w:szCs w:val="28"/>
              </w:rPr>
            </w:pPr>
            <w:r w:rsidRPr="00683C9D">
              <w:rPr>
                <w:rFonts w:eastAsia="Calibri"/>
                <w:sz w:val="28"/>
                <w:szCs w:val="28"/>
              </w:rPr>
              <w:t>AUC: ↔</w:t>
            </w:r>
          </w:p>
          <w:p w14:paraId="7CA9A4C1"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1322711C"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2B59EF5A" w14:textId="77777777" w:rsidR="0020187B" w:rsidRPr="00683C9D" w:rsidRDefault="0020187B">
            <w:pPr>
              <w:jc w:val="both"/>
              <w:rPr>
                <w:rFonts w:eastAsia="Calibri"/>
                <w:sz w:val="28"/>
                <w:szCs w:val="28"/>
              </w:rPr>
            </w:pPr>
            <w:proofErr w:type="spellStart"/>
            <w:r w:rsidRPr="00683C9D">
              <w:rPr>
                <w:rFonts w:eastAsia="Calibri"/>
                <w:sz w:val="28"/>
                <w:szCs w:val="28"/>
              </w:rPr>
              <w:t>Рилпивирин</w:t>
            </w:r>
            <w:proofErr w:type="spellEnd"/>
            <w:r w:rsidRPr="00683C9D">
              <w:rPr>
                <w:rFonts w:eastAsia="Calibri"/>
                <w:sz w:val="28"/>
                <w:szCs w:val="28"/>
              </w:rPr>
              <w:t>:</w:t>
            </w:r>
          </w:p>
          <w:p w14:paraId="344021AB" w14:textId="77777777" w:rsidR="0020187B" w:rsidRPr="00683C9D" w:rsidRDefault="0020187B">
            <w:pPr>
              <w:jc w:val="both"/>
              <w:rPr>
                <w:rFonts w:eastAsia="Calibri"/>
                <w:sz w:val="28"/>
                <w:szCs w:val="28"/>
              </w:rPr>
            </w:pPr>
            <w:r w:rsidRPr="00683C9D">
              <w:rPr>
                <w:rFonts w:eastAsia="Calibri"/>
                <w:sz w:val="28"/>
                <w:szCs w:val="28"/>
              </w:rPr>
              <w:t>AUC: ↔</w:t>
            </w:r>
          </w:p>
          <w:p w14:paraId="1B586C06"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2A34DFEC"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497F2DFC"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2F1400CD" w14:textId="77777777" w:rsidR="0020187B" w:rsidRPr="00683C9D" w:rsidRDefault="0020187B">
            <w:pPr>
              <w:jc w:val="both"/>
              <w:rPr>
                <w:rFonts w:eastAsia="Calibri"/>
                <w:sz w:val="28"/>
                <w:szCs w:val="28"/>
              </w:rPr>
            </w:pPr>
            <w:r w:rsidRPr="00683C9D">
              <w:rPr>
                <w:rFonts w:eastAsia="Calibri"/>
                <w:sz w:val="28"/>
                <w:szCs w:val="28"/>
              </w:rPr>
              <w:t>AUC: ↑ 40 % (↑ 34–↑ 46)</w:t>
            </w:r>
          </w:p>
          <w:p w14:paraId="2D6F93A9"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44 % (↑ 33–↑ 55)</w:t>
            </w:r>
          </w:p>
          <w:p w14:paraId="2C809668"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84 % (↑ 76–↑ 92)</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5C16EFB8" w14:textId="77777777" w:rsidR="0020187B" w:rsidRPr="00683C9D" w:rsidRDefault="0020187B">
            <w:pPr>
              <w:jc w:val="both"/>
              <w:rPr>
                <w:sz w:val="28"/>
                <w:szCs w:val="28"/>
              </w:rPr>
            </w:pPr>
            <w:proofErr w:type="spellStart"/>
            <w:r w:rsidRPr="00683C9D">
              <w:rPr>
                <w:rFonts w:eastAsia="Calibri"/>
                <w:sz w:val="28"/>
                <w:szCs w:val="28"/>
              </w:rPr>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ұсынылмайды</w:t>
            </w:r>
            <w:proofErr w:type="spellEnd"/>
            <w:r w:rsidRPr="00683C9D">
              <w:rPr>
                <w:rFonts w:eastAsia="Calibri"/>
                <w:sz w:val="28"/>
                <w:szCs w:val="28"/>
              </w:rPr>
              <w:t xml:space="preserve">. </w:t>
            </w:r>
            <w:r w:rsidRPr="00683C9D">
              <w:rPr>
                <w:rFonts w:eastAsia="Calibri"/>
                <w:sz w:val="28"/>
                <w:szCs w:val="28"/>
                <w:lang w:val="kk-KZ"/>
              </w:rPr>
              <w:t>Т</w:t>
            </w:r>
            <w:proofErr w:type="spellStart"/>
            <w:r w:rsidRPr="00683C9D">
              <w:rPr>
                <w:rFonts w:eastAsia="Calibri"/>
                <w:sz w:val="28"/>
                <w:szCs w:val="28"/>
              </w:rPr>
              <w:t>енофовир</w:t>
            </w:r>
            <w:proofErr w:type="spellEnd"/>
            <w:r w:rsidRPr="00683C9D">
              <w:rPr>
                <w:rFonts w:eastAsia="Calibri"/>
                <w:sz w:val="28"/>
                <w:szCs w:val="28"/>
                <w:lang w:val="kk-KZ"/>
              </w:rPr>
              <w:t xml:space="preserve"> </w:t>
            </w:r>
            <w:r w:rsidRPr="00683C9D">
              <w:rPr>
                <w:rFonts w:eastAsia="Calibri"/>
                <w:sz w:val="28"/>
                <w:szCs w:val="28"/>
              </w:rPr>
              <w:t xml:space="preserve"> </w:t>
            </w:r>
            <w:proofErr w:type="spellStart"/>
            <w:r w:rsidRPr="00683C9D">
              <w:rPr>
                <w:rFonts w:eastAsia="Calibri"/>
                <w:sz w:val="28"/>
                <w:szCs w:val="28"/>
              </w:rPr>
              <w:t>экспозици</w:t>
            </w:r>
            <w:proofErr w:type="spellEnd"/>
            <w:r w:rsidRPr="00683C9D">
              <w:rPr>
                <w:rFonts w:eastAsia="Calibri"/>
                <w:sz w:val="28"/>
                <w:szCs w:val="28"/>
                <w:lang w:val="kk-KZ"/>
              </w:rPr>
              <w:t>ясының жоғарылауы</w:t>
            </w:r>
            <w:r w:rsidRPr="00683C9D">
              <w:rPr>
                <w:rFonts w:eastAsia="Calibri"/>
                <w:sz w:val="28"/>
                <w:szCs w:val="28"/>
              </w:rPr>
              <w:t xml:space="preserve"> </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ына жағымсыз</w:t>
            </w:r>
            <w:r w:rsidRPr="00683C9D">
              <w:rPr>
                <w:rFonts w:eastAsia="Calibri"/>
                <w:sz w:val="28"/>
                <w:szCs w:val="28"/>
              </w:rPr>
              <w:t xml:space="preserve"> </w:t>
            </w:r>
            <w:proofErr w:type="spellStart"/>
            <w:r w:rsidRPr="00683C9D">
              <w:rPr>
                <w:rFonts w:eastAsia="Calibri"/>
                <w:sz w:val="28"/>
                <w:szCs w:val="28"/>
              </w:rPr>
              <w:t>реакци</w:t>
            </w:r>
            <w:proofErr w:type="spellEnd"/>
            <w:r w:rsidRPr="00683C9D">
              <w:rPr>
                <w:rFonts w:eastAsia="Calibri"/>
                <w:sz w:val="28"/>
                <w:szCs w:val="28"/>
                <w:lang w:val="kk-KZ"/>
              </w:rPr>
              <w:t>яларды, соның ішінде, бүйрек бұзылуларын күшейтуі мүмкін</w:t>
            </w:r>
            <w:r w:rsidRPr="00683C9D">
              <w:rPr>
                <w:rFonts w:eastAsia="Calibri"/>
                <w:sz w:val="28"/>
                <w:szCs w:val="28"/>
              </w:rPr>
              <w:t xml:space="preserve">. </w:t>
            </w:r>
            <w:proofErr w:type="spellStart"/>
            <w:r w:rsidRPr="00683C9D">
              <w:rPr>
                <w:rFonts w:eastAsia="Calibri"/>
                <w:sz w:val="28"/>
                <w:szCs w:val="28"/>
              </w:rPr>
              <w:t>Бүйрек</w:t>
            </w:r>
            <w:proofErr w:type="spellEnd"/>
            <w:r w:rsidRPr="00683C9D">
              <w:rPr>
                <w:rFonts w:eastAsia="Calibri"/>
                <w:sz w:val="28"/>
                <w:szCs w:val="28"/>
              </w:rPr>
              <w:t xml:space="preserve"> </w:t>
            </w:r>
            <w:proofErr w:type="spellStart"/>
            <w:r w:rsidRPr="00683C9D">
              <w:rPr>
                <w:rFonts w:eastAsia="Calibri"/>
                <w:sz w:val="28"/>
                <w:szCs w:val="28"/>
              </w:rPr>
              <w:t>функциясын</w:t>
            </w:r>
            <w:proofErr w:type="spellEnd"/>
            <w:r w:rsidRPr="00683C9D">
              <w:rPr>
                <w:rFonts w:eastAsia="Calibri"/>
                <w:sz w:val="28"/>
                <w:szCs w:val="28"/>
              </w:rPr>
              <w:t xml:space="preserve"> </w:t>
            </w:r>
            <w:proofErr w:type="spellStart"/>
            <w:r w:rsidRPr="00683C9D">
              <w:rPr>
                <w:rFonts w:eastAsia="Calibri"/>
                <w:sz w:val="28"/>
                <w:szCs w:val="28"/>
              </w:rPr>
              <w:t>мұқият</w:t>
            </w:r>
            <w:proofErr w:type="spellEnd"/>
            <w:r w:rsidRPr="00683C9D">
              <w:rPr>
                <w:rFonts w:eastAsia="Calibri"/>
                <w:sz w:val="28"/>
                <w:szCs w:val="28"/>
              </w:rPr>
              <w:t xml:space="preserve"> </w:t>
            </w:r>
            <w:proofErr w:type="spellStart"/>
            <w:r w:rsidRPr="00683C9D">
              <w:rPr>
                <w:rFonts w:eastAsia="Calibri"/>
                <w:sz w:val="28"/>
                <w:szCs w:val="28"/>
              </w:rPr>
              <w:t>қадағалау</w:t>
            </w:r>
            <w:proofErr w:type="spellEnd"/>
            <w:r w:rsidRPr="00683C9D">
              <w:rPr>
                <w:rFonts w:eastAsia="Calibri"/>
                <w:sz w:val="28"/>
                <w:szCs w:val="28"/>
              </w:rPr>
              <w:t xml:space="preserve"> </w:t>
            </w:r>
            <w:proofErr w:type="spellStart"/>
            <w:r w:rsidRPr="00683C9D">
              <w:rPr>
                <w:rFonts w:eastAsia="Calibri"/>
                <w:sz w:val="28"/>
                <w:szCs w:val="28"/>
              </w:rPr>
              <w:t>керек</w:t>
            </w:r>
            <w:proofErr w:type="spellEnd"/>
            <w:r w:rsidR="006B62CC" w:rsidRPr="00683C9D">
              <w:rPr>
                <w:rFonts w:eastAsia="Calibri"/>
                <w:sz w:val="28"/>
                <w:szCs w:val="28"/>
              </w:rPr>
              <w:t>.</w:t>
            </w:r>
          </w:p>
        </w:tc>
      </w:tr>
      <w:tr w:rsidR="0020187B" w:rsidRPr="00B04292" w14:paraId="5513ADCE"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59816A8" w14:textId="77777777" w:rsidR="0020187B" w:rsidRPr="00683C9D" w:rsidRDefault="0020187B">
            <w:pPr>
              <w:jc w:val="both"/>
              <w:rPr>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roofErr w:type="spellStart"/>
            <w:r w:rsidRPr="00683C9D">
              <w:rPr>
                <w:rFonts w:eastAsia="Calibri"/>
                <w:sz w:val="28"/>
                <w:szCs w:val="28"/>
              </w:rPr>
              <w:t>Велпатасвир</w:t>
            </w:r>
            <w:proofErr w:type="spellEnd"/>
            <w:r w:rsidRPr="00683C9D">
              <w:rPr>
                <w:rFonts w:eastAsia="Calibri"/>
                <w:sz w:val="28"/>
                <w:szCs w:val="28"/>
              </w:rPr>
              <w:t xml:space="preserve">/ </w:t>
            </w:r>
            <w:proofErr w:type="spellStart"/>
            <w:r w:rsidRPr="00683C9D">
              <w:rPr>
                <w:rFonts w:eastAsia="Calibri"/>
                <w:sz w:val="28"/>
                <w:szCs w:val="28"/>
              </w:rPr>
              <w:t>Воксилапревир</w:t>
            </w:r>
            <w:proofErr w:type="spellEnd"/>
            <w:r w:rsidRPr="00683C9D">
              <w:rPr>
                <w:rFonts w:eastAsia="Calibri"/>
                <w:sz w:val="28"/>
                <w:szCs w:val="28"/>
              </w:rPr>
              <w:t xml:space="preserve"> </w:t>
            </w:r>
            <w:r w:rsidRPr="00683C9D">
              <w:rPr>
                <w:rFonts w:eastAsia="Calibri"/>
                <w:sz w:val="28"/>
                <w:szCs w:val="28"/>
              </w:rPr>
              <w:lastRenderedPageBreak/>
              <w:t xml:space="preserve">(400 мг/100 мг/ 100 мг+100 мг </w:t>
            </w:r>
            <w:proofErr w:type="spellStart"/>
            <w:r w:rsidRPr="00683C9D">
              <w:rPr>
                <w:rFonts w:eastAsia="Calibri"/>
                <w:sz w:val="28"/>
                <w:szCs w:val="28"/>
              </w:rPr>
              <w:t>q.d</w:t>
            </w:r>
            <w:proofErr w:type="spellEnd"/>
            <w:r w:rsidRPr="00683C9D">
              <w:rPr>
                <w:rFonts w:eastAsia="Calibri"/>
                <w:sz w:val="28"/>
                <w:szCs w:val="28"/>
              </w:rPr>
              <w:t>.)</w:t>
            </w:r>
            <w:r w:rsidRPr="00683C9D">
              <w:rPr>
                <w:rFonts w:eastAsia="Calibri"/>
                <w:sz w:val="28"/>
                <w:szCs w:val="28"/>
                <w:vertAlign w:val="superscript"/>
              </w:rPr>
              <w:t>3</w:t>
            </w:r>
            <w:r w:rsidRPr="00683C9D">
              <w:rPr>
                <w:rFonts w:eastAsia="Calibri"/>
                <w:sz w:val="28"/>
                <w:szCs w:val="28"/>
              </w:rPr>
              <w:t xml:space="preserve"> + </w:t>
            </w:r>
            <w:proofErr w:type="spellStart"/>
            <w:r w:rsidRPr="00683C9D">
              <w:rPr>
                <w:rFonts w:eastAsia="Calibri"/>
                <w:sz w:val="28"/>
                <w:szCs w:val="28"/>
              </w:rPr>
              <w:t>Дарунавир</w:t>
            </w:r>
            <w:proofErr w:type="spellEnd"/>
            <w:r w:rsidRPr="00683C9D">
              <w:rPr>
                <w:rFonts w:eastAsia="Calibri"/>
                <w:sz w:val="28"/>
                <w:szCs w:val="28"/>
              </w:rPr>
              <w:t xml:space="preserve"> (800 мг </w:t>
            </w:r>
            <w:proofErr w:type="spellStart"/>
            <w:r w:rsidRPr="00683C9D">
              <w:rPr>
                <w:rFonts w:eastAsia="Calibri"/>
                <w:sz w:val="28"/>
                <w:szCs w:val="28"/>
              </w:rPr>
              <w:t>q.d</w:t>
            </w:r>
            <w:proofErr w:type="spellEnd"/>
            <w:r w:rsidRPr="00683C9D">
              <w:rPr>
                <w:rFonts w:eastAsia="Calibri"/>
                <w:sz w:val="28"/>
                <w:szCs w:val="28"/>
              </w:rPr>
              <w:t xml:space="preserve">.) + </w:t>
            </w:r>
            <w:proofErr w:type="spellStart"/>
            <w:r w:rsidRPr="00683C9D">
              <w:rPr>
                <w:rFonts w:eastAsia="Calibri"/>
                <w:sz w:val="28"/>
                <w:szCs w:val="28"/>
              </w:rPr>
              <w:t>Ритонавир</w:t>
            </w:r>
            <w:proofErr w:type="spellEnd"/>
            <w:r w:rsidRPr="00683C9D">
              <w:rPr>
                <w:rFonts w:eastAsia="Calibri"/>
                <w:sz w:val="28"/>
                <w:szCs w:val="28"/>
              </w:rPr>
              <w:t xml:space="preserve"> (100 мг </w:t>
            </w:r>
            <w:r w:rsidRPr="00683C9D">
              <w:rPr>
                <w:rFonts w:eastAsia="Calibri"/>
                <w:sz w:val="28"/>
                <w:szCs w:val="28"/>
                <w:lang w:val="en-US"/>
              </w:rPr>
              <w:t>q</w:t>
            </w:r>
            <w:r w:rsidRPr="00683C9D">
              <w:rPr>
                <w:rFonts w:eastAsia="Calibri"/>
                <w:sz w:val="28"/>
                <w:szCs w:val="28"/>
              </w:rPr>
              <w:t>.</w:t>
            </w:r>
            <w:r w:rsidRPr="00683C9D">
              <w:rPr>
                <w:rFonts w:eastAsia="Calibri"/>
                <w:sz w:val="28"/>
                <w:szCs w:val="28"/>
                <w:lang w:val="en-US"/>
              </w:rPr>
              <w:t>d</w:t>
            </w:r>
            <w:r w:rsidRPr="00683C9D">
              <w:rPr>
                <w:rFonts w:eastAsia="Calibri"/>
                <w:sz w:val="28"/>
                <w:szCs w:val="28"/>
              </w:rPr>
              <w:t xml:space="preserve">.) + </w:t>
            </w:r>
            <w:proofErr w:type="spellStart"/>
            <w:r w:rsidRPr="00683C9D">
              <w:rPr>
                <w:rFonts w:eastAsia="Calibri"/>
                <w:sz w:val="28"/>
                <w:szCs w:val="28"/>
              </w:rPr>
              <w:t>Эмтрицитабин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r w:rsidRPr="00683C9D">
              <w:rPr>
                <w:rFonts w:eastAsia="Calibri"/>
                <w:sz w:val="28"/>
                <w:szCs w:val="28"/>
              </w:rPr>
              <w:t xml:space="preserve"> (200 мг/300 мг </w:t>
            </w:r>
            <w:r w:rsidRPr="00683C9D">
              <w:rPr>
                <w:rFonts w:eastAsia="Calibri"/>
                <w:sz w:val="28"/>
                <w:szCs w:val="28"/>
                <w:lang w:val="en-US"/>
              </w:rPr>
              <w:t>q</w:t>
            </w:r>
            <w:r w:rsidRPr="00683C9D">
              <w:rPr>
                <w:rFonts w:eastAsia="Calibri"/>
                <w:sz w:val="28"/>
                <w:szCs w:val="28"/>
              </w:rPr>
              <w:t>.</w:t>
            </w:r>
            <w:r w:rsidRPr="00683C9D">
              <w:rPr>
                <w:rFonts w:eastAsia="Calibri"/>
                <w:sz w:val="28"/>
                <w:szCs w:val="28"/>
                <w:lang w:val="en-US"/>
              </w:rPr>
              <w:t>d</w:t>
            </w:r>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36A9DD75" w14:textId="77777777" w:rsidR="0020187B" w:rsidRPr="00683C9D" w:rsidRDefault="0020187B">
            <w:pPr>
              <w:shd w:val="clear" w:color="auto" w:fill="FFFFFF"/>
              <w:rPr>
                <w:sz w:val="28"/>
                <w:szCs w:val="28"/>
              </w:rPr>
            </w:pPr>
            <w:proofErr w:type="spellStart"/>
            <w:r w:rsidRPr="00683C9D">
              <w:rPr>
                <w:sz w:val="28"/>
                <w:szCs w:val="28"/>
              </w:rPr>
              <w:lastRenderedPageBreak/>
              <w:t>Софосбувир</w:t>
            </w:r>
            <w:proofErr w:type="spellEnd"/>
            <w:r w:rsidRPr="00683C9D">
              <w:rPr>
                <w:sz w:val="28"/>
                <w:szCs w:val="28"/>
              </w:rPr>
              <w:t>:</w:t>
            </w:r>
          </w:p>
          <w:p w14:paraId="2DA1B4B6" w14:textId="77777777" w:rsidR="0020187B" w:rsidRPr="00683C9D" w:rsidRDefault="0020187B">
            <w:pPr>
              <w:shd w:val="clear" w:color="auto" w:fill="FFFFFF"/>
              <w:rPr>
                <w:sz w:val="28"/>
                <w:szCs w:val="28"/>
              </w:rPr>
            </w:pPr>
            <w:r w:rsidRPr="00683C9D">
              <w:rPr>
                <w:sz w:val="28"/>
                <w:szCs w:val="28"/>
                <w:lang w:val="en-US"/>
              </w:rPr>
              <w:t>AUC</w:t>
            </w:r>
            <w:r w:rsidRPr="00683C9D">
              <w:rPr>
                <w:sz w:val="28"/>
                <w:szCs w:val="28"/>
              </w:rPr>
              <w:t>: ↔</w:t>
            </w:r>
          </w:p>
          <w:p w14:paraId="2F9E707A" w14:textId="77777777" w:rsidR="0020187B" w:rsidRPr="00683C9D" w:rsidRDefault="0020187B">
            <w:pPr>
              <w:shd w:val="clear" w:color="auto" w:fill="FFFFFF"/>
              <w:rPr>
                <w:sz w:val="28"/>
                <w:szCs w:val="28"/>
              </w:rPr>
            </w:pPr>
            <w:proofErr w:type="spellStart"/>
            <w:r w:rsidRPr="00683C9D">
              <w:rPr>
                <w:sz w:val="28"/>
                <w:szCs w:val="28"/>
                <w:lang w:val="en-US"/>
              </w:rPr>
              <w:lastRenderedPageBreak/>
              <w:t>C</w:t>
            </w:r>
            <w:r w:rsidRPr="00683C9D">
              <w:rPr>
                <w:sz w:val="28"/>
                <w:szCs w:val="28"/>
                <w:vertAlign w:val="subscript"/>
                <w:lang w:val="en-US"/>
              </w:rPr>
              <w:t>max</w:t>
            </w:r>
            <w:proofErr w:type="spellEnd"/>
            <w:r w:rsidRPr="00683C9D">
              <w:rPr>
                <w:sz w:val="28"/>
                <w:szCs w:val="28"/>
              </w:rPr>
              <w:t>: ↓ 30%</w:t>
            </w:r>
          </w:p>
          <w:p w14:paraId="6C4DC14C" w14:textId="77777777" w:rsidR="0020187B" w:rsidRPr="00683C9D" w:rsidRDefault="0020187B">
            <w:pPr>
              <w:shd w:val="clear" w:color="auto" w:fill="FFFFFF"/>
              <w:rPr>
                <w:sz w:val="28"/>
                <w:szCs w:val="28"/>
              </w:rPr>
            </w:pPr>
            <w:proofErr w:type="spellStart"/>
            <w:r w:rsidRPr="00683C9D">
              <w:rPr>
                <w:sz w:val="28"/>
                <w:szCs w:val="28"/>
                <w:lang w:val="en-US"/>
              </w:rPr>
              <w:t>C</w:t>
            </w:r>
            <w:r w:rsidRPr="00683C9D">
              <w:rPr>
                <w:sz w:val="28"/>
                <w:szCs w:val="28"/>
                <w:vertAlign w:val="subscript"/>
                <w:lang w:val="en-US"/>
              </w:rPr>
              <w:t>min</w:t>
            </w:r>
            <w:proofErr w:type="spellEnd"/>
            <w:r w:rsidRPr="00683C9D">
              <w:rPr>
                <w:sz w:val="28"/>
                <w:szCs w:val="28"/>
              </w:rPr>
              <w:t xml:space="preserve">: </w:t>
            </w:r>
            <w:r w:rsidRPr="00683C9D">
              <w:rPr>
                <w:sz w:val="28"/>
                <w:szCs w:val="28"/>
                <w:lang w:val="en-US"/>
              </w:rPr>
              <w:t>N</w:t>
            </w:r>
            <w:r w:rsidRPr="00683C9D">
              <w:rPr>
                <w:sz w:val="28"/>
                <w:szCs w:val="28"/>
              </w:rPr>
              <w:t>/</w:t>
            </w:r>
            <w:r w:rsidRPr="00683C9D">
              <w:rPr>
                <w:sz w:val="28"/>
                <w:szCs w:val="28"/>
                <w:lang w:val="en-US"/>
              </w:rPr>
              <w:t>A</w:t>
            </w:r>
          </w:p>
          <w:p w14:paraId="7DFD7DA9" w14:textId="77777777" w:rsidR="0020187B" w:rsidRPr="00683C9D" w:rsidRDefault="0020187B">
            <w:pPr>
              <w:shd w:val="clear" w:color="auto" w:fill="FFFFFF"/>
              <w:rPr>
                <w:sz w:val="28"/>
                <w:szCs w:val="28"/>
                <w:lang w:val="en-US"/>
              </w:rPr>
            </w:pPr>
            <w:r w:rsidRPr="00683C9D">
              <w:rPr>
                <w:sz w:val="28"/>
                <w:szCs w:val="28"/>
                <w:lang w:val="en-US"/>
              </w:rPr>
              <w:t>GS-331007</w:t>
            </w:r>
            <w:r w:rsidRPr="00683C9D">
              <w:rPr>
                <w:sz w:val="28"/>
                <w:szCs w:val="28"/>
                <w:vertAlign w:val="superscript"/>
                <w:lang w:val="en-US"/>
              </w:rPr>
              <w:t>2</w:t>
            </w:r>
            <w:r w:rsidRPr="00683C9D">
              <w:rPr>
                <w:sz w:val="28"/>
                <w:szCs w:val="28"/>
                <w:lang w:val="en-US"/>
              </w:rPr>
              <w:t>:</w:t>
            </w:r>
          </w:p>
          <w:p w14:paraId="00CAC2BF" w14:textId="77777777" w:rsidR="0020187B" w:rsidRPr="00683C9D" w:rsidRDefault="0020187B">
            <w:pPr>
              <w:shd w:val="clear" w:color="auto" w:fill="FFFFFF"/>
              <w:rPr>
                <w:sz w:val="28"/>
                <w:szCs w:val="28"/>
                <w:lang w:val="en-US"/>
              </w:rPr>
            </w:pPr>
            <w:r w:rsidRPr="00683C9D">
              <w:rPr>
                <w:sz w:val="28"/>
                <w:szCs w:val="28"/>
                <w:lang w:val="en-US"/>
              </w:rPr>
              <w:t>AUC: ↔</w:t>
            </w:r>
          </w:p>
          <w:p w14:paraId="7D9DC0B8"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max</w:t>
            </w:r>
            <w:proofErr w:type="spellEnd"/>
            <w:r w:rsidRPr="00683C9D">
              <w:rPr>
                <w:sz w:val="28"/>
                <w:szCs w:val="28"/>
                <w:lang w:val="en-US"/>
              </w:rPr>
              <w:t>:↔</w:t>
            </w:r>
          </w:p>
          <w:p w14:paraId="27F760E9"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min</w:t>
            </w:r>
            <w:proofErr w:type="spellEnd"/>
            <w:r w:rsidRPr="00683C9D">
              <w:rPr>
                <w:sz w:val="28"/>
                <w:szCs w:val="28"/>
                <w:lang w:val="en-US"/>
              </w:rPr>
              <w:t>: N/A</w:t>
            </w:r>
          </w:p>
          <w:p w14:paraId="584D98A5" w14:textId="77777777" w:rsidR="0020187B" w:rsidRPr="00683C9D" w:rsidRDefault="0020187B">
            <w:pPr>
              <w:shd w:val="clear" w:color="auto" w:fill="FFFFFF"/>
              <w:rPr>
                <w:sz w:val="28"/>
                <w:szCs w:val="28"/>
                <w:lang w:val="en-US"/>
              </w:rPr>
            </w:pPr>
            <w:proofErr w:type="spellStart"/>
            <w:r w:rsidRPr="00683C9D">
              <w:rPr>
                <w:sz w:val="28"/>
                <w:szCs w:val="28"/>
              </w:rPr>
              <w:t>Велпатасвир</w:t>
            </w:r>
            <w:proofErr w:type="spellEnd"/>
            <w:r w:rsidRPr="00683C9D">
              <w:rPr>
                <w:sz w:val="28"/>
                <w:szCs w:val="28"/>
                <w:lang w:val="en-US"/>
              </w:rPr>
              <w:t>:</w:t>
            </w:r>
          </w:p>
          <w:p w14:paraId="33E5CF27" w14:textId="77777777" w:rsidR="0020187B" w:rsidRPr="00683C9D" w:rsidRDefault="0020187B">
            <w:pPr>
              <w:shd w:val="clear" w:color="auto" w:fill="FFFFFF"/>
              <w:rPr>
                <w:sz w:val="28"/>
                <w:szCs w:val="28"/>
                <w:lang w:val="en-US"/>
              </w:rPr>
            </w:pPr>
            <w:r w:rsidRPr="00683C9D">
              <w:rPr>
                <w:sz w:val="28"/>
                <w:szCs w:val="28"/>
                <w:lang w:val="en-US"/>
              </w:rPr>
              <w:t>AUC: ↔</w:t>
            </w:r>
          </w:p>
          <w:p w14:paraId="1248E383"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max</w:t>
            </w:r>
            <w:proofErr w:type="spellEnd"/>
            <w:r w:rsidRPr="00683C9D">
              <w:rPr>
                <w:sz w:val="28"/>
                <w:szCs w:val="28"/>
                <w:lang w:val="en-US"/>
              </w:rPr>
              <w:t>: ↔</w:t>
            </w:r>
          </w:p>
          <w:p w14:paraId="114CD1FD"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min</w:t>
            </w:r>
            <w:proofErr w:type="spellEnd"/>
            <w:r w:rsidRPr="00683C9D">
              <w:rPr>
                <w:sz w:val="28"/>
                <w:szCs w:val="28"/>
                <w:lang w:val="en-US"/>
              </w:rPr>
              <w:t>: ↔</w:t>
            </w:r>
          </w:p>
          <w:p w14:paraId="4B208FA1" w14:textId="77777777" w:rsidR="0020187B" w:rsidRPr="00683C9D" w:rsidRDefault="0020187B">
            <w:pPr>
              <w:shd w:val="clear" w:color="auto" w:fill="FFFFFF"/>
              <w:rPr>
                <w:sz w:val="28"/>
                <w:szCs w:val="28"/>
                <w:lang w:val="en-US"/>
              </w:rPr>
            </w:pPr>
            <w:proofErr w:type="spellStart"/>
            <w:r w:rsidRPr="00683C9D">
              <w:rPr>
                <w:sz w:val="28"/>
                <w:szCs w:val="28"/>
              </w:rPr>
              <w:t>Воксилапревир</w:t>
            </w:r>
            <w:proofErr w:type="spellEnd"/>
            <w:r w:rsidRPr="00683C9D">
              <w:rPr>
                <w:sz w:val="28"/>
                <w:szCs w:val="28"/>
                <w:lang w:val="en-US"/>
              </w:rPr>
              <w:t>:</w:t>
            </w:r>
          </w:p>
          <w:p w14:paraId="3B330096" w14:textId="77777777" w:rsidR="0020187B" w:rsidRPr="00683C9D" w:rsidRDefault="0020187B">
            <w:pPr>
              <w:shd w:val="clear" w:color="auto" w:fill="FFFFFF"/>
              <w:rPr>
                <w:sz w:val="28"/>
                <w:szCs w:val="28"/>
                <w:lang w:val="en-US"/>
              </w:rPr>
            </w:pPr>
            <w:r w:rsidRPr="00683C9D">
              <w:rPr>
                <w:sz w:val="28"/>
                <w:szCs w:val="28"/>
                <w:lang w:val="en-US"/>
              </w:rPr>
              <w:t>AUC: ↑ 143%</w:t>
            </w:r>
          </w:p>
          <w:p w14:paraId="2EAA3FF4"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max</w:t>
            </w:r>
            <w:proofErr w:type="spellEnd"/>
            <w:r w:rsidRPr="00683C9D">
              <w:rPr>
                <w:sz w:val="28"/>
                <w:szCs w:val="28"/>
                <w:lang w:val="en-US"/>
              </w:rPr>
              <w:t>:↑ 72%</w:t>
            </w:r>
          </w:p>
          <w:p w14:paraId="546435BA"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min</w:t>
            </w:r>
            <w:proofErr w:type="spellEnd"/>
            <w:r w:rsidRPr="00683C9D">
              <w:rPr>
                <w:sz w:val="28"/>
                <w:szCs w:val="28"/>
                <w:lang w:val="en-US"/>
              </w:rPr>
              <w:t>: ↑ 300%</w:t>
            </w:r>
          </w:p>
          <w:p w14:paraId="236E025B" w14:textId="77777777" w:rsidR="0020187B" w:rsidRPr="00683C9D" w:rsidRDefault="0020187B">
            <w:pPr>
              <w:shd w:val="clear" w:color="auto" w:fill="FFFFFF"/>
              <w:rPr>
                <w:sz w:val="28"/>
                <w:szCs w:val="28"/>
                <w:lang w:val="en-US"/>
              </w:rPr>
            </w:pPr>
            <w:proofErr w:type="spellStart"/>
            <w:r w:rsidRPr="00683C9D">
              <w:rPr>
                <w:sz w:val="28"/>
                <w:szCs w:val="28"/>
              </w:rPr>
              <w:t>Дарунавир</w:t>
            </w:r>
            <w:proofErr w:type="spellEnd"/>
            <w:r w:rsidRPr="00683C9D">
              <w:rPr>
                <w:sz w:val="28"/>
                <w:szCs w:val="28"/>
                <w:lang w:val="en-US"/>
              </w:rPr>
              <w:t>:</w:t>
            </w:r>
          </w:p>
          <w:p w14:paraId="4E5D121B" w14:textId="77777777" w:rsidR="0020187B" w:rsidRPr="00683C9D" w:rsidRDefault="0020187B">
            <w:pPr>
              <w:shd w:val="clear" w:color="auto" w:fill="FFFFFF"/>
              <w:rPr>
                <w:sz w:val="28"/>
                <w:szCs w:val="28"/>
                <w:lang w:val="en-US"/>
              </w:rPr>
            </w:pPr>
            <w:r w:rsidRPr="00683C9D">
              <w:rPr>
                <w:sz w:val="28"/>
                <w:szCs w:val="28"/>
                <w:lang w:val="en-US"/>
              </w:rPr>
              <w:t>AUC: ↔</w:t>
            </w:r>
          </w:p>
          <w:p w14:paraId="638C86B9"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max</w:t>
            </w:r>
            <w:proofErr w:type="spellEnd"/>
            <w:r w:rsidRPr="00683C9D">
              <w:rPr>
                <w:sz w:val="28"/>
                <w:szCs w:val="28"/>
                <w:lang w:val="en-US"/>
              </w:rPr>
              <w:t>: ↔</w:t>
            </w:r>
          </w:p>
          <w:p w14:paraId="21195D25"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min</w:t>
            </w:r>
            <w:proofErr w:type="spellEnd"/>
            <w:r w:rsidRPr="00683C9D">
              <w:rPr>
                <w:sz w:val="28"/>
                <w:szCs w:val="28"/>
                <w:lang w:val="en-US"/>
              </w:rPr>
              <w:t>: ↓ 34%</w:t>
            </w:r>
          </w:p>
          <w:p w14:paraId="65172A88" w14:textId="77777777" w:rsidR="0020187B" w:rsidRPr="00683C9D" w:rsidRDefault="0020187B">
            <w:pPr>
              <w:shd w:val="clear" w:color="auto" w:fill="FFFFFF"/>
              <w:rPr>
                <w:sz w:val="28"/>
                <w:szCs w:val="28"/>
                <w:lang w:val="en-US"/>
              </w:rPr>
            </w:pPr>
            <w:proofErr w:type="spellStart"/>
            <w:r w:rsidRPr="00683C9D">
              <w:rPr>
                <w:sz w:val="28"/>
                <w:szCs w:val="28"/>
              </w:rPr>
              <w:t>Ритонавир</w:t>
            </w:r>
            <w:proofErr w:type="spellEnd"/>
            <w:r w:rsidRPr="00683C9D">
              <w:rPr>
                <w:sz w:val="28"/>
                <w:szCs w:val="28"/>
                <w:lang w:val="en-US"/>
              </w:rPr>
              <w:t>:</w:t>
            </w:r>
          </w:p>
          <w:p w14:paraId="44C7984B" w14:textId="77777777" w:rsidR="0020187B" w:rsidRPr="00683C9D" w:rsidRDefault="0020187B">
            <w:pPr>
              <w:shd w:val="clear" w:color="auto" w:fill="FFFFFF"/>
              <w:rPr>
                <w:sz w:val="28"/>
                <w:szCs w:val="28"/>
                <w:lang w:val="en-US"/>
              </w:rPr>
            </w:pPr>
            <w:r w:rsidRPr="00683C9D">
              <w:rPr>
                <w:sz w:val="28"/>
                <w:szCs w:val="28"/>
                <w:lang w:val="en-US"/>
              </w:rPr>
              <w:t>AUC: ↑ 45%</w:t>
            </w:r>
          </w:p>
          <w:p w14:paraId="382A5CDF"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max</w:t>
            </w:r>
            <w:proofErr w:type="spellEnd"/>
            <w:r w:rsidRPr="00683C9D">
              <w:rPr>
                <w:sz w:val="28"/>
                <w:szCs w:val="28"/>
                <w:lang w:val="en-US"/>
              </w:rPr>
              <w:t>: ↑ 60%</w:t>
            </w:r>
          </w:p>
          <w:p w14:paraId="4C39B8DE"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min</w:t>
            </w:r>
            <w:proofErr w:type="spellEnd"/>
            <w:r w:rsidRPr="00683C9D">
              <w:rPr>
                <w:sz w:val="28"/>
                <w:szCs w:val="28"/>
                <w:lang w:val="en-US"/>
              </w:rPr>
              <w:t>: ↔</w:t>
            </w:r>
          </w:p>
          <w:p w14:paraId="5D75FF07" w14:textId="77777777" w:rsidR="0020187B" w:rsidRPr="00683C9D" w:rsidRDefault="0020187B">
            <w:pPr>
              <w:shd w:val="clear" w:color="auto" w:fill="FFFFFF"/>
              <w:rPr>
                <w:sz w:val="28"/>
                <w:szCs w:val="28"/>
                <w:lang w:val="en-US"/>
              </w:rPr>
            </w:pPr>
            <w:proofErr w:type="spellStart"/>
            <w:r w:rsidRPr="00683C9D">
              <w:rPr>
                <w:sz w:val="28"/>
                <w:szCs w:val="28"/>
              </w:rPr>
              <w:t>Эмтрицитабин</w:t>
            </w:r>
            <w:proofErr w:type="spellEnd"/>
            <w:r w:rsidRPr="00683C9D">
              <w:rPr>
                <w:sz w:val="28"/>
                <w:szCs w:val="28"/>
                <w:lang w:val="en-US"/>
              </w:rPr>
              <w:t>:</w:t>
            </w:r>
          </w:p>
          <w:p w14:paraId="12C59C58" w14:textId="77777777" w:rsidR="0020187B" w:rsidRPr="00683C9D" w:rsidRDefault="0020187B">
            <w:pPr>
              <w:shd w:val="clear" w:color="auto" w:fill="FFFFFF"/>
              <w:rPr>
                <w:sz w:val="28"/>
                <w:szCs w:val="28"/>
                <w:lang w:val="en-US"/>
              </w:rPr>
            </w:pPr>
            <w:r w:rsidRPr="00683C9D">
              <w:rPr>
                <w:sz w:val="28"/>
                <w:szCs w:val="28"/>
                <w:lang w:val="en-US"/>
              </w:rPr>
              <w:t>AUC: ↔</w:t>
            </w:r>
          </w:p>
          <w:p w14:paraId="420B858E"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max</w:t>
            </w:r>
            <w:proofErr w:type="spellEnd"/>
            <w:r w:rsidRPr="00683C9D">
              <w:rPr>
                <w:sz w:val="28"/>
                <w:szCs w:val="28"/>
                <w:lang w:val="en-US"/>
              </w:rPr>
              <w:t>: ↔</w:t>
            </w:r>
          </w:p>
          <w:p w14:paraId="4F0F6B28" w14:textId="77777777" w:rsidR="0020187B" w:rsidRPr="00683C9D" w:rsidRDefault="0020187B">
            <w:pPr>
              <w:shd w:val="clear" w:color="auto" w:fill="FFFFFF"/>
              <w:rPr>
                <w:sz w:val="28"/>
                <w:szCs w:val="28"/>
                <w:lang w:val="en-US"/>
              </w:rPr>
            </w:pPr>
            <w:proofErr w:type="spellStart"/>
            <w:r w:rsidRPr="00683C9D">
              <w:rPr>
                <w:sz w:val="28"/>
                <w:szCs w:val="28"/>
                <w:lang w:val="en-US"/>
              </w:rPr>
              <w:t>C</w:t>
            </w:r>
            <w:r w:rsidRPr="00683C9D">
              <w:rPr>
                <w:sz w:val="28"/>
                <w:szCs w:val="28"/>
                <w:vertAlign w:val="subscript"/>
                <w:lang w:val="en-US"/>
              </w:rPr>
              <w:t>min</w:t>
            </w:r>
            <w:proofErr w:type="spellEnd"/>
            <w:r w:rsidRPr="00683C9D">
              <w:rPr>
                <w:sz w:val="28"/>
                <w:szCs w:val="28"/>
                <w:lang w:val="en-US"/>
              </w:rPr>
              <w:t>: ↔</w:t>
            </w:r>
          </w:p>
          <w:p w14:paraId="1D8EBDD1" w14:textId="77777777" w:rsidR="0020187B" w:rsidRPr="000739B0" w:rsidRDefault="0020187B">
            <w:pPr>
              <w:shd w:val="clear" w:color="auto" w:fill="FFFFFF"/>
              <w:rPr>
                <w:sz w:val="28"/>
                <w:szCs w:val="28"/>
                <w:lang w:val="en-US"/>
              </w:rPr>
            </w:pPr>
            <w:proofErr w:type="spellStart"/>
            <w:r w:rsidRPr="00683C9D">
              <w:rPr>
                <w:sz w:val="28"/>
                <w:szCs w:val="28"/>
              </w:rPr>
              <w:t>Тенофовир</w:t>
            </w:r>
            <w:proofErr w:type="spellEnd"/>
            <w:r w:rsidRPr="000739B0">
              <w:rPr>
                <w:sz w:val="28"/>
                <w:szCs w:val="28"/>
                <w:lang w:val="en-US"/>
              </w:rPr>
              <w:t>:</w:t>
            </w:r>
          </w:p>
          <w:p w14:paraId="0814BE11" w14:textId="77777777" w:rsidR="0020187B" w:rsidRPr="00683C9D" w:rsidRDefault="0020187B">
            <w:pPr>
              <w:shd w:val="clear" w:color="auto" w:fill="FFFFFF"/>
              <w:rPr>
                <w:sz w:val="28"/>
                <w:szCs w:val="28"/>
              </w:rPr>
            </w:pPr>
            <w:r w:rsidRPr="00683C9D">
              <w:rPr>
                <w:sz w:val="28"/>
                <w:szCs w:val="28"/>
              </w:rPr>
              <w:t>AUC: ↑ 39%</w:t>
            </w:r>
          </w:p>
          <w:p w14:paraId="1ECC3C10" w14:textId="77777777" w:rsidR="0020187B" w:rsidRPr="00683C9D" w:rsidRDefault="0020187B">
            <w:pPr>
              <w:shd w:val="clear" w:color="auto" w:fill="FFFFFF"/>
              <w:rPr>
                <w:sz w:val="28"/>
                <w:szCs w:val="28"/>
              </w:rPr>
            </w:pPr>
            <w:proofErr w:type="spellStart"/>
            <w:r w:rsidRPr="00683C9D">
              <w:rPr>
                <w:sz w:val="28"/>
                <w:szCs w:val="28"/>
              </w:rPr>
              <w:t>C</w:t>
            </w:r>
            <w:r w:rsidRPr="00683C9D">
              <w:rPr>
                <w:sz w:val="28"/>
                <w:szCs w:val="28"/>
                <w:vertAlign w:val="subscript"/>
              </w:rPr>
              <w:t>max</w:t>
            </w:r>
            <w:proofErr w:type="spellEnd"/>
            <w:r w:rsidRPr="00683C9D">
              <w:rPr>
                <w:sz w:val="28"/>
                <w:szCs w:val="28"/>
              </w:rPr>
              <w:t>: ↑ 48%</w:t>
            </w:r>
          </w:p>
          <w:p w14:paraId="1C28F9E5" w14:textId="77777777" w:rsidR="0020187B" w:rsidRPr="00683C9D" w:rsidRDefault="0020187B">
            <w:pPr>
              <w:shd w:val="clear" w:color="auto" w:fill="FFFFFF"/>
              <w:rPr>
                <w:rFonts w:eastAsia="Calibri"/>
                <w:sz w:val="28"/>
                <w:szCs w:val="28"/>
                <w:lang w:val="kk-KZ"/>
              </w:rPr>
            </w:pPr>
            <w:proofErr w:type="spellStart"/>
            <w:r w:rsidRPr="00683C9D">
              <w:rPr>
                <w:sz w:val="28"/>
                <w:szCs w:val="28"/>
              </w:rPr>
              <w:t>C</w:t>
            </w:r>
            <w:r w:rsidRPr="00683C9D">
              <w:rPr>
                <w:sz w:val="28"/>
                <w:szCs w:val="28"/>
                <w:vertAlign w:val="subscript"/>
              </w:rPr>
              <w:t>min</w:t>
            </w:r>
            <w:proofErr w:type="spellEnd"/>
            <w:r w:rsidRPr="00683C9D">
              <w:rPr>
                <w:sz w:val="28"/>
                <w:szCs w:val="28"/>
              </w:rPr>
              <w:t>: ↑ 47%</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6B0795FD" w14:textId="77777777" w:rsidR="0020187B" w:rsidRPr="00683C9D" w:rsidRDefault="0020187B">
            <w:pPr>
              <w:shd w:val="clear" w:color="auto" w:fill="FFFFFF"/>
              <w:jc w:val="both"/>
              <w:rPr>
                <w:sz w:val="28"/>
                <w:szCs w:val="28"/>
                <w:lang w:val="kk-KZ"/>
              </w:rPr>
            </w:pPr>
            <w:r w:rsidRPr="00683C9D">
              <w:rPr>
                <w:rFonts w:eastAsia="Calibri"/>
                <w:sz w:val="28"/>
                <w:szCs w:val="28"/>
                <w:lang w:val="kk-KZ"/>
              </w:rPr>
              <w:lastRenderedPageBreak/>
              <w:t xml:space="preserve">Тенофовир дизопроксил </w:t>
            </w:r>
            <w:r w:rsidRPr="00683C9D">
              <w:rPr>
                <w:rFonts w:eastAsia="Calibri"/>
                <w:sz w:val="28"/>
                <w:szCs w:val="28"/>
                <w:lang w:val="kk-KZ"/>
              </w:rPr>
              <w:lastRenderedPageBreak/>
              <w:t>фумаратын, софосбувирді/велпатасвирді/ воксилапревирді және лопинавирді/ритонавирді бірге енгізгенде, тенофовирдің плазмадағы концентрациясының жоғарылауы тенофовир дизопроксил фумаратына жағымсыз реакцияларды, соның ішінде, бүйрек бұзылуларын күшейтуі мүмкін. Тенофовир дизопроксил фумаратының  софосбувирмен/ велпатасвирмен/воксилапревирмен және фармакокинетикалық күшейткішпен (мысалы, ритонавирмен немесе кобицистатпен) бірге қолданылғандағы қауіпсіздігі анықталмаған</w:t>
            </w:r>
            <w:r w:rsidRPr="00683C9D">
              <w:rPr>
                <w:sz w:val="28"/>
                <w:szCs w:val="28"/>
                <w:lang w:val="kk-KZ"/>
              </w:rPr>
              <w:t>.</w:t>
            </w:r>
          </w:p>
          <w:p w14:paraId="1D11F5E9" w14:textId="77777777" w:rsidR="0020187B" w:rsidRPr="00683C9D" w:rsidRDefault="0020187B">
            <w:pPr>
              <w:jc w:val="both"/>
              <w:rPr>
                <w:sz w:val="28"/>
                <w:szCs w:val="28"/>
                <w:lang w:val="kk-KZ"/>
              </w:rPr>
            </w:pPr>
            <w:r w:rsidRPr="00683C9D">
              <w:rPr>
                <w:sz w:val="28"/>
                <w:szCs w:val="28"/>
                <w:lang w:val="kk-KZ"/>
              </w:rPr>
              <w:t>Бүйрек функциясын мұқият қадағалау керек</w:t>
            </w:r>
            <w:r w:rsidR="006B62CC" w:rsidRPr="00683C9D">
              <w:rPr>
                <w:sz w:val="28"/>
                <w:szCs w:val="28"/>
                <w:lang w:val="kk-KZ"/>
              </w:rPr>
              <w:t>.</w:t>
            </w:r>
          </w:p>
        </w:tc>
      </w:tr>
      <w:tr w:rsidR="0020187B" w:rsidRPr="00683C9D" w14:paraId="37BA5514"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EFFA095" w14:textId="77777777" w:rsidR="0020187B" w:rsidRPr="00683C9D" w:rsidRDefault="0020187B">
            <w:pPr>
              <w:jc w:val="both"/>
              <w:rPr>
                <w:rFonts w:eastAsia="Calibri"/>
                <w:sz w:val="28"/>
                <w:szCs w:val="28"/>
                <w:lang w:val="kk-KZ"/>
              </w:rPr>
            </w:pPr>
            <w:r w:rsidRPr="00683C9D">
              <w:rPr>
                <w:rFonts w:eastAsia="Calibri"/>
                <w:sz w:val="28"/>
                <w:szCs w:val="28"/>
                <w:lang w:val="kk-KZ"/>
              </w:rPr>
              <w:lastRenderedPageBreak/>
              <w:t>Софосбувир</w:t>
            </w:r>
          </w:p>
          <w:p w14:paraId="5FC071C8" w14:textId="77777777" w:rsidR="0020187B" w:rsidRPr="00683C9D" w:rsidRDefault="0020187B">
            <w:pPr>
              <w:jc w:val="both"/>
              <w:rPr>
                <w:rFonts w:eastAsia="Calibri"/>
                <w:sz w:val="28"/>
                <w:szCs w:val="28"/>
                <w:lang w:val="kk-KZ"/>
              </w:rPr>
            </w:pPr>
            <w:r w:rsidRPr="00683C9D">
              <w:rPr>
                <w:rFonts w:eastAsia="Calibri"/>
                <w:sz w:val="28"/>
                <w:szCs w:val="28"/>
                <w:lang w:val="kk-KZ"/>
              </w:rPr>
              <w:t>(400 мг q.d.) +</w:t>
            </w:r>
          </w:p>
          <w:p w14:paraId="74D9F705" w14:textId="77777777" w:rsidR="0020187B" w:rsidRPr="00683C9D" w:rsidRDefault="0020187B">
            <w:pPr>
              <w:jc w:val="both"/>
              <w:rPr>
                <w:rFonts w:eastAsia="Calibri"/>
                <w:sz w:val="28"/>
                <w:szCs w:val="28"/>
                <w:lang w:val="kk-KZ"/>
              </w:rPr>
            </w:pPr>
            <w:r w:rsidRPr="00683C9D">
              <w:rPr>
                <w:rFonts w:eastAsia="Calibri"/>
                <w:sz w:val="28"/>
                <w:szCs w:val="28"/>
                <w:lang w:val="kk-KZ"/>
              </w:rPr>
              <w:t>Эфавиренз/Эмтрицитабин/Тенофовир дизопроксил фумараты</w:t>
            </w:r>
          </w:p>
          <w:p w14:paraId="68E67433" w14:textId="77777777" w:rsidR="0020187B" w:rsidRPr="00683C9D" w:rsidRDefault="0020187B">
            <w:pPr>
              <w:jc w:val="both"/>
              <w:rPr>
                <w:rFonts w:eastAsia="Calibri"/>
                <w:sz w:val="28"/>
                <w:szCs w:val="28"/>
              </w:rPr>
            </w:pPr>
            <w:r w:rsidRPr="00683C9D">
              <w:rPr>
                <w:rFonts w:eastAsia="Calibri"/>
                <w:sz w:val="28"/>
                <w:szCs w:val="28"/>
              </w:rPr>
              <w:t xml:space="preserve">(600 мг/200 мг/300 мг </w:t>
            </w:r>
            <w:proofErr w:type="spellStart"/>
            <w:r w:rsidRPr="00683C9D">
              <w:rPr>
                <w:rFonts w:eastAsia="Calibri"/>
                <w:sz w:val="28"/>
                <w:szCs w:val="28"/>
              </w:rPr>
              <w:t>q.d</w:t>
            </w:r>
            <w:proofErr w:type="spellEnd"/>
            <w:r w:rsidRPr="00683C9D">
              <w:rPr>
                <w:rFonts w:eastAsia="Calibri"/>
                <w:sz w:val="28"/>
                <w:szCs w:val="28"/>
              </w:rPr>
              <w:t>.)</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C04AC41" w14:textId="77777777" w:rsidR="0020187B" w:rsidRPr="00683C9D" w:rsidRDefault="0020187B">
            <w:pPr>
              <w:jc w:val="both"/>
              <w:rPr>
                <w:rFonts w:eastAsia="Calibri"/>
                <w:sz w:val="28"/>
                <w:szCs w:val="28"/>
              </w:rPr>
            </w:pPr>
            <w:proofErr w:type="spellStart"/>
            <w:r w:rsidRPr="00683C9D">
              <w:rPr>
                <w:rFonts w:eastAsia="Calibri"/>
                <w:sz w:val="28"/>
                <w:szCs w:val="28"/>
              </w:rPr>
              <w:t>Софосбувир</w:t>
            </w:r>
            <w:proofErr w:type="spellEnd"/>
            <w:r w:rsidRPr="00683C9D">
              <w:rPr>
                <w:rFonts w:eastAsia="Calibri"/>
                <w:sz w:val="28"/>
                <w:szCs w:val="28"/>
              </w:rPr>
              <w:t>:</w:t>
            </w:r>
          </w:p>
          <w:p w14:paraId="0A5130C1" w14:textId="77777777" w:rsidR="0020187B" w:rsidRPr="00683C9D" w:rsidRDefault="0020187B">
            <w:pPr>
              <w:jc w:val="both"/>
              <w:rPr>
                <w:rFonts w:eastAsia="Calibri"/>
                <w:sz w:val="28"/>
                <w:szCs w:val="28"/>
              </w:rPr>
            </w:pPr>
            <w:r w:rsidRPr="00683C9D">
              <w:rPr>
                <w:rFonts w:eastAsia="Calibri"/>
                <w:sz w:val="28"/>
                <w:szCs w:val="28"/>
              </w:rPr>
              <w:t>AUC: ↔</w:t>
            </w:r>
          </w:p>
          <w:p w14:paraId="67C80865"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19 % (↓ 40–↑ 10)</w:t>
            </w:r>
          </w:p>
          <w:p w14:paraId="7FF6F1F0" w14:textId="77777777" w:rsidR="0020187B" w:rsidRPr="00683C9D" w:rsidRDefault="0020187B">
            <w:pPr>
              <w:jc w:val="both"/>
              <w:rPr>
                <w:rFonts w:eastAsia="Calibri"/>
                <w:sz w:val="28"/>
                <w:szCs w:val="28"/>
              </w:rPr>
            </w:pPr>
            <w:r w:rsidRPr="00683C9D">
              <w:rPr>
                <w:rFonts w:eastAsia="Calibri"/>
                <w:sz w:val="28"/>
                <w:szCs w:val="28"/>
              </w:rPr>
              <w:t>GS</w:t>
            </w:r>
            <w:r w:rsidRPr="00683C9D">
              <w:rPr>
                <w:rFonts w:eastAsia="Calibri"/>
                <w:sz w:val="28"/>
                <w:szCs w:val="28"/>
              </w:rPr>
              <w:noBreakHyphen/>
              <w:t>331007</w:t>
            </w:r>
            <w:r w:rsidRPr="00683C9D">
              <w:rPr>
                <w:rFonts w:eastAsia="Calibri"/>
                <w:sz w:val="28"/>
                <w:szCs w:val="28"/>
                <w:vertAlign w:val="superscript"/>
              </w:rPr>
              <w:t>2</w:t>
            </w:r>
            <w:r w:rsidRPr="00683C9D">
              <w:rPr>
                <w:rFonts w:eastAsia="Calibri"/>
                <w:sz w:val="28"/>
                <w:szCs w:val="28"/>
              </w:rPr>
              <w:t>:</w:t>
            </w:r>
          </w:p>
          <w:p w14:paraId="3FAC8FEE" w14:textId="77777777" w:rsidR="0020187B" w:rsidRPr="00683C9D" w:rsidRDefault="0020187B">
            <w:pPr>
              <w:jc w:val="both"/>
              <w:rPr>
                <w:rFonts w:eastAsia="Calibri"/>
                <w:sz w:val="28"/>
                <w:szCs w:val="28"/>
              </w:rPr>
            </w:pPr>
            <w:r w:rsidRPr="00683C9D">
              <w:rPr>
                <w:rFonts w:eastAsia="Calibri"/>
                <w:sz w:val="28"/>
                <w:szCs w:val="28"/>
              </w:rPr>
              <w:t>AUC: ↔</w:t>
            </w:r>
          </w:p>
          <w:p w14:paraId="5A1A6E28"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23 % (↓ 30–↑ 16)</w:t>
            </w:r>
          </w:p>
          <w:p w14:paraId="4300E66C" w14:textId="77777777" w:rsidR="0020187B" w:rsidRPr="00683C9D" w:rsidRDefault="0020187B">
            <w:pPr>
              <w:jc w:val="both"/>
              <w:rPr>
                <w:rFonts w:eastAsia="Calibri"/>
                <w:sz w:val="28"/>
                <w:szCs w:val="28"/>
              </w:rPr>
            </w:pPr>
            <w:proofErr w:type="spellStart"/>
            <w:r w:rsidRPr="00683C9D">
              <w:rPr>
                <w:rFonts w:eastAsia="Calibri"/>
                <w:sz w:val="28"/>
                <w:szCs w:val="28"/>
              </w:rPr>
              <w:t>Эфавиренз</w:t>
            </w:r>
            <w:proofErr w:type="spellEnd"/>
            <w:r w:rsidRPr="00683C9D">
              <w:rPr>
                <w:rFonts w:eastAsia="Calibri"/>
                <w:sz w:val="28"/>
                <w:szCs w:val="28"/>
              </w:rPr>
              <w:t>:</w:t>
            </w:r>
          </w:p>
          <w:p w14:paraId="14949AAC" w14:textId="77777777" w:rsidR="0020187B" w:rsidRPr="00683C9D" w:rsidRDefault="0020187B">
            <w:pPr>
              <w:jc w:val="both"/>
              <w:rPr>
                <w:rFonts w:eastAsia="Calibri"/>
                <w:sz w:val="28"/>
                <w:szCs w:val="28"/>
              </w:rPr>
            </w:pPr>
            <w:r w:rsidRPr="00683C9D">
              <w:rPr>
                <w:rFonts w:eastAsia="Calibri"/>
                <w:sz w:val="28"/>
                <w:szCs w:val="28"/>
              </w:rPr>
              <w:t>AUC: ↔</w:t>
            </w:r>
          </w:p>
          <w:p w14:paraId="23FE7F5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75690C8A"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p w14:paraId="5A1310B4"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2874ABEC" w14:textId="77777777" w:rsidR="0020187B" w:rsidRPr="00683C9D" w:rsidRDefault="0020187B">
            <w:pPr>
              <w:jc w:val="both"/>
              <w:rPr>
                <w:rFonts w:eastAsia="Calibri"/>
                <w:sz w:val="28"/>
                <w:szCs w:val="28"/>
              </w:rPr>
            </w:pPr>
            <w:r w:rsidRPr="00683C9D">
              <w:rPr>
                <w:rFonts w:eastAsia="Calibri"/>
                <w:sz w:val="28"/>
                <w:szCs w:val="28"/>
              </w:rPr>
              <w:t>AUC: ↔</w:t>
            </w:r>
          </w:p>
          <w:p w14:paraId="1EF4511B"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w:t>
            </w:r>
          </w:p>
          <w:p w14:paraId="1DD84084" w14:textId="77777777" w:rsidR="0020187B" w:rsidRPr="00683C9D" w:rsidRDefault="0020187B">
            <w:pPr>
              <w:jc w:val="both"/>
              <w:rPr>
                <w:rFonts w:eastAsia="Calibri"/>
                <w:sz w:val="28"/>
                <w:szCs w:val="28"/>
              </w:rPr>
            </w:pPr>
            <w:proofErr w:type="spellStart"/>
            <w:r w:rsidRPr="00683C9D">
              <w:rPr>
                <w:rFonts w:eastAsia="Calibri"/>
                <w:sz w:val="28"/>
                <w:szCs w:val="28"/>
              </w:rPr>
              <w:lastRenderedPageBreak/>
              <w:t>C</w:t>
            </w:r>
            <w:r w:rsidRPr="00683C9D">
              <w:rPr>
                <w:rFonts w:eastAsia="Calibri"/>
                <w:sz w:val="28"/>
                <w:szCs w:val="28"/>
                <w:vertAlign w:val="subscript"/>
              </w:rPr>
              <w:t>min</w:t>
            </w:r>
            <w:proofErr w:type="spellEnd"/>
            <w:r w:rsidRPr="00683C9D">
              <w:rPr>
                <w:rFonts w:eastAsia="Calibri"/>
                <w:sz w:val="28"/>
                <w:szCs w:val="28"/>
              </w:rPr>
              <w:t>: ↔</w:t>
            </w:r>
          </w:p>
          <w:p w14:paraId="0C2FDB47"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22FBE5AC" w14:textId="77777777" w:rsidR="0020187B" w:rsidRPr="00683C9D" w:rsidRDefault="0020187B">
            <w:pPr>
              <w:jc w:val="both"/>
              <w:rPr>
                <w:rFonts w:eastAsia="Calibri"/>
                <w:sz w:val="28"/>
                <w:szCs w:val="28"/>
              </w:rPr>
            </w:pPr>
            <w:r w:rsidRPr="00683C9D">
              <w:rPr>
                <w:rFonts w:eastAsia="Calibri"/>
                <w:sz w:val="28"/>
                <w:szCs w:val="28"/>
              </w:rPr>
              <w:t>AUC: ↔</w:t>
            </w:r>
          </w:p>
          <w:p w14:paraId="34A6B7C6"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25 % (↑ 8–↑ 45)</w:t>
            </w:r>
          </w:p>
          <w:p w14:paraId="7AE4FAEC"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3D7B2153" w14:textId="77777777" w:rsidR="0020187B" w:rsidRPr="00683C9D" w:rsidRDefault="0020187B">
            <w:pPr>
              <w:jc w:val="both"/>
              <w:rPr>
                <w:sz w:val="28"/>
                <w:szCs w:val="28"/>
              </w:rPr>
            </w:pPr>
            <w:proofErr w:type="spellStart"/>
            <w:r w:rsidRPr="00683C9D">
              <w:rPr>
                <w:rFonts w:eastAsia="Calibri"/>
                <w:sz w:val="28"/>
                <w:szCs w:val="28"/>
              </w:rPr>
              <w:lastRenderedPageBreak/>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қажет</w:t>
            </w:r>
            <w:proofErr w:type="spellEnd"/>
            <w:r w:rsidRPr="00683C9D">
              <w:rPr>
                <w:rFonts w:eastAsia="Calibri"/>
                <w:sz w:val="28"/>
                <w:szCs w:val="28"/>
              </w:rPr>
              <w:t xml:space="preserve"> </w:t>
            </w:r>
            <w:proofErr w:type="spellStart"/>
            <w:r w:rsidRPr="00683C9D">
              <w:rPr>
                <w:rFonts w:eastAsia="Calibri"/>
                <w:sz w:val="28"/>
                <w:szCs w:val="28"/>
              </w:rPr>
              <w:t>емес</w:t>
            </w:r>
            <w:proofErr w:type="spellEnd"/>
            <w:r w:rsidRPr="00683C9D">
              <w:rPr>
                <w:rFonts w:eastAsia="Calibri"/>
                <w:sz w:val="28"/>
                <w:szCs w:val="28"/>
              </w:rPr>
              <w:t>.</w:t>
            </w:r>
          </w:p>
        </w:tc>
      </w:tr>
      <w:tr w:rsidR="0020187B" w:rsidRPr="00683C9D" w14:paraId="2F639C4D"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25EB7A3" w14:textId="77777777" w:rsidR="0020187B" w:rsidRPr="00683C9D" w:rsidRDefault="0020187B">
            <w:pPr>
              <w:jc w:val="both"/>
              <w:rPr>
                <w:rFonts w:eastAsia="Calibri"/>
                <w:sz w:val="28"/>
                <w:szCs w:val="28"/>
                <w:lang w:val="kk-KZ"/>
              </w:rPr>
            </w:pPr>
            <w:proofErr w:type="spellStart"/>
            <w:r w:rsidRPr="00683C9D">
              <w:rPr>
                <w:rFonts w:eastAsia="Calibri"/>
                <w:sz w:val="28"/>
                <w:szCs w:val="28"/>
              </w:rPr>
              <w:t>Рибавирин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6B793C1" w14:textId="77777777" w:rsidR="0020187B" w:rsidRPr="00683C9D" w:rsidRDefault="0020187B">
            <w:pPr>
              <w:jc w:val="both"/>
              <w:rPr>
                <w:rFonts w:eastAsia="Calibri"/>
                <w:sz w:val="28"/>
                <w:szCs w:val="28"/>
                <w:lang w:val="kk-KZ"/>
              </w:rPr>
            </w:pPr>
            <w:r w:rsidRPr="00683C9D">
              <w:rPr>
                <w:rFonts w:eastAsia="Calibri"/>
                <w:sz w:val="28"/>
                <w:szCs w:val="28"/>
                <w:lang w:val="kk-KZ"/>
              </w:rPr>
              <w:t>Рибавирин:</w:t>
            </w:r>
          </w:p>
          <w:p w14:paraId="4BABF4AF" w14:textId="77777777" w:rsidR="0020187B" w:rsidRPr="00683C9D" w:rsidRDefault="0020187B">
            <w:pPr>
              <w:jc w:val="both"/>
              <w:rPr>
                <w:rFonts w:eastAsia="Calibri"/>
                <w:sz w:val="28"/>
                <w:szCs w:val="28"/>
                <w:lang w:val="kk-KZ"/>
              </w:rPr>
            </w:pPr>
            <w:r w:rsidRPr="00683C9D">
              <w:rPr>
                <w:rFonts w:eastAsia="Calibri"/>
                <w:sz w:val="28"/>
                <w:szCs w:val="28"/>
                <w:lang w:val="kk-KZ"/>
              </w:rPr>
              <w:t>AUC: ↑ 26 % (↑ 20–↑ 32)</w:t>
            </w:r>
          </w:p>
          <w:p w14:paraId="1ED6B66F"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5 % (↓ 11–↑ 1)</w:t>
            </w:r>
          </w:p>
          <w:p w14:paraId="2E2174DA"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АЖ</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548C8F55" w14:textId="77777777" w:rsidR="0020187B" w:rsidRPr="00683C9D" w:rsidRDefault="0020187B">
            <w:pPr>
              <w:jc w:val="both"/>
              <w:rPr>
                <w:sz w:val="28"/>
                <w:szCs w:val="28"/>
              </w:rPr>
            </w:pPr>
            <w:r w:rsidRPr="00683C9D">
              <w:rPr>
                <w:rFonts w:eastAsia="Calibri"/>
                <w:sz w:val="28"/>
                <w:szCs w:val="28"/>
                <w:lang w:val="kk-KZ"/>
              </w:rPr>
              <w:t>Р</w:t>
            </w:r>
            <w:proofErr w:type="spellStart"/>
            <w:r w:rsidRPr="00683C9D">
              <w:rPr>
                <w:rFonts w:eastAsia="Calibri"/>
                <w:sz w:val="28"/>
                <w:szCs w:val="28"/>
              </w:rPr>
              <w:t>ибавирин</w:t>
            </w:r>
            <w:proofErr w:type="spellEnd"/>
            <w:r w:rsidRPr="00683C9D">
              <w:rPr>
                <w:rFonts w:eastAsia="Calibri"/>
                <w:sz w:val="28"/>
                <w:szCs w:val="28"/>
                <w:lang w:val="kk-KZ"/>
              </w:rPr>
              <w:t>нің</w:t>
            </w:r>
            <w:r w:rsidRPr="00683C9D">
              <w:rPr>
                <w:rFonts w:eastAsia="Calibri"/>
                <w:sz w:val="28"/>
                <w:szCs w:val="28"/>
              </w:rPr>
              <w:t xml:space="preserve"> доз</w:t>
            </w:r>
            <w:r w:rsidRPr="00683C9D">
              <w:rPr>
                <w:rFonts w:eastAsia="Calibri"/>
                <w:sz w:val="28"/>
                <w:szCs w:val="28"/>
                <w:lang w:val="kk-KZ"/>
              </w:rPr>
              <w:t>ас</w:t>
            </w:r>
            <w:r w:rsidRPr="00683C9D">
              <w:rPr>
                <w:rFonts w:eastAsia="Calibri"/>
                <w:sz w:val="28"/>
                <w:szCs w:val="28"/>
              </w:rPr>
              <w:t>ы</w:t>
            </w:r>
            <w:r w:rsidRPr="00683C9D">
              <w:rPr>
                <w:rFonts w:eastAsia="Calibri"/>
                <w:sz w:val="28"/>
                <w:szCs w:val="28"/>
                <w:lang w:val="kk-KZ"/>
              </w:rPr>
              <w:t>н түзету қажет емес</w:t>
            </w:r>
            <w:r w:rsidRPr="00683C9D">
              <w:rPr>
                <w:rFonts w:eastAsia="Calibri"/>
                <w:sz w:val="28"/>
                <w:szCs w:val="28"/>
              </w:rPr>
              <w:t>.</w:t>
            </w:r>
          </w:p>
        </w:tc>
      </w:tr>
      <w:tr w:rsidR="00CE3F6D" w:rsidRPr="00683C9D" w14:paraId="34271B3A"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1B700972" w14:textId="77777777" w:rsidR="00CE3F6D" w:rsidRPr="00683C9D" w:rsidRDefault="00CE3F6D">
            <w:pPr>
              <w:jc w:val="both"/>
              <w:rPr>
                <w:rFonts w:eastAsia="Calibri"/>
                <w:sz w:val="28"/>
                <w:szCs w:val="28"/>
                <w:lang w:val="kk-KZ"/>
              </w:rPr>
            </w:pPr>
            <w:r w:rsidRPr="00683C9D">
              <w:rPr>
                <w:rFonts w:eastAsia="Calibri"/>
                <w:b/>
                <w:sz w:val="28"/>
                <w:szCs w:val="28"/>
                <w:lang w:val="kk-KZ"/>
              </w:rPr>
              <w:t>Г</w:t>
            </w:r>
            <w:proofErr w:type="spellStart"/>
            <w:r w:rsidRPr="00683C9D">
              <w:rPr>
                <w:rFonts w:eastAsia="Calibri"/>
                <w:b/>
                <w:sz w:val="28"/>
                <w:szCs w:val="28"/>
              </w:rPr>
              <w:t>ерпес</w:t>
            </w:r>
            <w:proofErr w:type="spellEnd"/>
            <w:r w:rsidRPr="00683C9D">
              <w:rPr>
                <w:rFonts w:eastAsia="Calibri"/>
                <w:b/>
                <w:sz w:val="28"/>
                <w:szCs w:val="28"/>
              </w:rPr>
              <w:t xml:space="preserve"> вирус</w:t>
            </w:r>
            <w:r w:rsidRPr="00683C9D">
              <w:rPr>
                <w:rFonts w:eastAsia="Calibri"/>
                <w:b/>
                <w:sz w:val="28"/>
                <w:szCs w:val="28"/>
                <w:lang w:val="kk-KZ"/>
              </w:rPr>
              <w:t>ына әсер ететін дәрілер</w:t>
            </w:r>
          </w:p>
        </w:tc>
      </w:tr>
      <w:tr w:rsidR="0020187B" w:rsidRPr="00B04292" w14:paraId="60692786"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5B4C5E7B" w14:textId="77777777" w:rsidR="0020187B" w:rsidRPr="00683C9D" w:rsidRDefault="0020187B">
            <w:pPr>
              <w:jc w:val="both"/>
              <w:rPr>
                <w:rFonts w:eastAsia="Calibri"/>
                <w:sz w:val="28"/>
                <w:szCs w:val="28"/>
              </w:rPr>
            </w:pPr>
            <w:r w:rsidRPr="00683C9D">
              <w:rPr>
                <w:rFonts w:eastAsia="Calibri"/>
                <w:sz w:val="28"/>
                <w:szCs w:val="28"/>
              </w:rPr>
              <w:t>Фамцикловир/</w:t>
            </w:r>
            <w:proofErr w:type="spellStart"/>
            <w:r w:rsidRPr="00683C9D">
              <w:rPr>
                <w:rFonts w:eastAsia="Calibri"/>
                <w:sz w:val="28"/>
                <w:szCs w:val="28"/>
              </w:rPr>
              <w:t>Эмтрицитабин</w:t>
            </w:r>
            <w:proofErr w:type="spellEnd"/>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1BD1696E" w14:textId="77777777" w:rsidR="0020187B" w:rsidRPr="00683C9D" w:rsidRDefault="0020187B">
            <w:pPr>
              <w:jc w:val="both"/>
              <w:rPr>
                <w:rFonts w:eastAsia="Calibri"/>
                <w:sz w:val="28"/>
                <w:szCs w:val="28"/>
              </w:rPr>
            </w:pPr>
            <w:r w:rsidRPr="00683C9D">
              <w:rPr>
                <w:rFonts w:eastAsia="Calibri"/>
                <w:sz w:val="28"/>
                <w:szCs w:val="28"/>
              </w:rPr>
              <w:t>Фамцикловир:</w:t>
            </w:r>
          </w:p>
          <w:p w14:paraId="4BC66525" w14:textId="77777777" w:rsidR="0020187B" w:rsidRPr="00683C9D" w:rsidRDefault="0020187B">
            <w:pPr>
              <w:jc w:val="both"/>
              <w:rPr>
                <w:rFonts w:eastAsia="Calibri"/>
                <w:sz w:val="28"/>
                <w:szCs w:val="28"/>
              </w:rPr>
            </w:pPr>
            <w:r w:rsidRPr="00683C9D">
              <w:rPr>
                <w:rFonts w:eastAsia="Calibri"/>
                <w:sz w:val="28"/>
                <w:szCs w:val="28"/>
              </w:rPr>
              <w:t>AUC: ↓ 9 % (↓ 16–↓ 1)</w:t>
            </w:r>
          </w:p>
          <w:p w14:paraId="15232186"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7 % (↓ 22–↑ 11)</w:t>
            </w:r>
          </w:p>
          <w:p w14:paraId="7FC9C66D" w14:textId="77777777" w:rsidR="0020187B" w:rsidRPr="00683C9D" w:rsidRDefault="0020187B">
            <w:pPr>
              <w:jc w:val="both"/>
              <w:rPr>
                <w:rFonts w:eastAsia="Calibri"/>
                <w:b/>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xml:space="preserve">: </w:t>
            </w:r>
            <w:r w:rsidRPr="00683C9D">
              <w:rPr>
                <w:rFonts w:eastAsia="Calibri"/>
                <w:sz w:val="28"/>
                <w:szCs w:val="28"/>
                <w:lang w:val="kk-KZ"/>
              </w:rPr>
              <w:t>АЖ</w:t>
            </w:r>
          </w:p>
          <w:p w14:paraId="7ACE3F00" w14:textId="77777777" w:rsidR="0020187B" w:rsidRPr="00683C9D" w:rsidRDefault="0020187B">
            <w:pPr>
              <w:jc w:val="both"/>
              <w:rPr>
                <w:rFonts w:eastAsia="Calibri"/>
                <w:b/>
                <w:sz w:val="28"/>
                <w:szCs w:val="28"/>
              </w:rPr>
            </w:pPr>
          </w:p>
          <w:p w14:paraId="5553E97F"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0F3188C7" w14:textId="77777777" w:rsidR="0020187B" w:rsidRPr="00683C9D" w:rsidRDefault="0020187B">
            <w:pPr>
              <w:jc w:val="both"/>
              <w:rPr>
                <w:rFonts w:eastAsia="Calibri"/>
                <w:sz w:val="28"/>
                <w:szCs w:val="28"/>
              </w:rPr>
            </w:pPr>
            <w:r w:rsidRPr="00683C9D">
              <w:rPr>
                <w:rFonts w:eastAsia="Calibri"/>
                <w:sz w:val="28"/>
                <w:szCs w:val="28"/>
              </w:rPr>
              <w:t>AUC: ↓ 7 % (↓ 13–↓ 1)</w:t>
            </w:r>
          </w:p>
          <w:p w14:paraId="7A58F363"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11 % (↓ 20–↑ 1)</w:t>
            </w:r>
          </w:p>
          <w:p w14:paraId="417E068A"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xml:space="preserve">: </w:t>
            </w:r>
            <w:r w:rsidRPr="00683C9D">
              <w:rPr>
                <w:rFonts w:eastAsia="Calibri"/>
                <w:sz w:val="28"/>
                <w:szCs w:val="28"/>
                <w:lang w:val="kk-KZ"/>
              </w:rPr>
              <w:t>АЖ</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1ACDB36D" w14:textId="77777777" w:rsidR="0020187B" w:rsidRPr="00683C9D" w:rsidRDefault="0020187B">
            <w:pPr>
              <w:jc w:val="both"/>
              <w:rPr>
                <w:sz w:val="28"/>
                <w:szCs w:val="28"/>
                <w:lang w:val="kk-KZ"/>
              </w:rPr>
            </w:pPr>
            <w:r w:rsidRPr="00683C9D">
              <w:rPr>
                <w:rFonts w:eastAsia="Calibri"/>
                <w:sz w:val="28"/>
                <w:szCs w:val="28"/>
                <w:lang w:val="kk-KZ"/>
              </w:rPr>
              <w:t>Фамцикловирдің дозасын түзету қажет емес.</w:t>
            </w:r>
          </w:p>
        </w:tc>
      </w:tr>
      <w:tr w:rsidR="00CE3F6D" w:rsidRPr="00683C9D" w14:paraId="4A74AA92"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3D1E3218" w14:textId="77777777" w:rsidR="00CE3F6D" w:rsidRPr="00683C9D" w:rsidRDefault="00CE3F6D">
            <w:pPr>
              <w:jc w:val="both"/>
              <w:rPr>
                <w:rFonts w:eastAsia="Calibri"/>
                <w:sz w:val="28"/>
                <w:szCs w:val="28"/>
                <w:lang w:val="kk-KZ"/>
              </w:rPr>
            </w:pPr>
            <w:r w:rsidRPr="00683C9D">
              <w:rPr>
                <w:rFonts w:eastAsia="Calibri"/>
                <w:b/>
                <w:sz w:val="28"/>
                <w:szCs w:val="28"/>
                <w:lang w:val="kk-KZ"/>
              </w:rPr>
              <w:t>М</w:t>
            </w:r>
            <w:proofErr w:type="spellStart"/>
            <w:r w:rsidRPr="00683C9D">
              <w:rPr>
                <w:rFonts w:eastAsia="Calibri"/>
                <w:b/>
                <w:sz w:val="28"/>
                <w:szCs w:val="28"/>
              </w:rPr>
              <w:t>икобактери</w:t>
            </w:r>
            <w:proofErr w:type="spellEnd"/>
            <w:r w:rsidRPr="00683C9D">
              <w:rPr>
                <w:rFonts w:eastAsia="Calibri"/>
                <w:b/>
                <w:sz w:val="28"/>
                <w:szCs w:val="28"/>
                <w:lang w:val="kk-KZ"/>
              </w:rPr>
              <w:t>яғ</w:t>
            </w:r>
            <w:r w:rsidRPr="00683C9D">
              <w:rPr>
                <w:rFonts w:eastAsia="Calibri"/>
                <w:b/>
                <w:sz w:val="28"/>
                <w:szCs w:val="28"/>
              </w:rPr>
              <w:t>а</w:t>
            </w:r>
            <w:r w:rsidRPr="00683C9D">
              <w:rPr>
                <w:rFonts w:eastAsia="Calibri"/>
                <w:b/>
                <w:sz w:val="28"/>
                <w:szCs w:val="28"/>
                <w:lang w:val="kk-KZ"/>
              </w:rPr>
              <w:t xml:space="preserve"> қарсы препараттар</w:t>
            </w:r>
          </w:p>
        </w:tc>
      </w:tr>
      <w:tr w:rsidR="0020187B" w:rsidRPr="00683C9D" w14:paraId="74C756A0"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78C0736F" w14:textId="77777777" w:rsidR="0020187B" w:rsidRPr="00683C9D" w:rsidRDefault="0020187B">
            <w:pPr>
              <w:jc w:val="both"/>
              <w:rPr>
                <w:rFonts w:eastAsia="Calibri"/>
                <w:sz w:val="28"/>
                <w:szCs w:val="28"/>
              </w:rPr>
            </w:pPr>
            <w:proofErr w:type="spellStart"/>
            <w:r w:rsidRPr="00683C9D">
              <w:rPr>
                <w:rFonts w:eastAsia="Calibri"/>
                <w:sz w:val="28"/>
                <w:szCs w:val="28"/>
              </w:rPr>
              <w:t>Рифампицин</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A1965B5"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0B5F9850" w14:textId="77777777" w:rsidR="0020187B" w:rsidRPr="00683C9D" w:rsidRDefault="0020187B">
            <w:pPr>
              <w:jc w:val="both"/>
              <w:rPr>
                <w:rFonts w:eastAsia="Calibri"/>
                <w:sz w:val="28"/>
                <w:szCs w:val="28"/>
              </w:rPr>
            </w:pPr>
            <w:r w:rsidRPr="00683C9D">
              <w:rPr>
                <w:rFonts w:eastAsia="Calibri"/>
                <w:sz w:val="28"/>
                <w:szCs w:val="28"/>
              </w:rPr>
              <w:t>AUC: ↓ 12 % (↓ 16–↓ 8)</w:t>
            </w:r>
          </w:p>
          <w:p w14:paraId="6D62FA72"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16 % (↓ 22–↓ 10)</w:t>
            </w:r>
          </w:p>
          <w:p w14:paraId="092EC8E6"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15 % (↓ 12–↓ 9)</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62DDDF2B" w14:textId="77777777" w:rsidR="0020187B" w:rsidRPr="00683C9D" w:rsidRDefault="0020187B">
            <w:pPr>
              <w:jc w:val="both"/>
              <w:rPr>
                <w:sz w:val="28"/>
                <w:szCs w:val="28"/>
              </w:rPr>
            </w:pPr>
            <w:proofErr w:type="spellStart"/>
            <w:r w:rsidRPr="00683C9D">
              <w:rPr>
                <w:rFonts w:eastAsia="Calibri"/>
                <w:sz w:val="28"/>
                <w:szCs w:val="28"/>
              </w:rPr>
              <w:t>Дозасын</w:t>
            </w:r>
            <w:proofErr w:type="spellEnd"/>
            <w:r w:rsidRPr="00683C9D">
              <w:rPr>
                <w:rFonts w:eastAsia="Calibri"/>
                <w:sz w:val="28"/>
                <w:szCs w:val="28"/>
              </w:rPr>
              <w:t xml:space="preserve"> </w:t>
            </w:r>
            <w:proofErr w:type="spellStart"/>
            <w:r w:rsidRPr="00683C9D">
              <w:rPr>
                <w:rFonts w:eastAsia="Calibri"/>
                <w:sz w:val="28"/>
                <w:szCs w:val="28"/>
              </w:rPr>
              <w:t>түзету</w:t>
            </w:r>
            <w:proofErr w:type="spellEnd"/>
            <w:r w:rsidRPr="00683C9D">
              <w:rPr>
                <w:rFonts w:eastAsia="Calibri"/>
                <w:sz w:val="28"/>
                <w:szCs w:val="28"/>
              </w:rPr>
              <w:t xml:space="preserve"> </w:t>
            </w:r>
            <w:proofErr w:type="spellStart"/>
            <w:r w:rsidRPr="00683C9D">
              <w:rPr>
                <w:rFonts w:eastAsia="Calibri"/>
                <w:sz w:val="28"/>
                <w:szCs w:val="28"/>
              </w:rPr>
              <w:t>қажет</w:t>
            </w:r>
            <w:proofErr w:type="spellEnd"/>
            <w:r w:rsidRPr="00683C9D">
              <w:rPr>
                <w:rFonts w:eastAsia="Calibri"/>
                <w:sz w:val="28"/>
                <w:szCs w:val="28"/>
              </w:rPr>
              <w:t xml:space="preserve"> </w:t>
            </w:r>
            <w:proofErr w:type="spellStart"/>
            <w:r w:rsidRPr="00683C9D">
              <w:rPr>
                <w:rFonts w:eastAsia="Calibri"/>
                <w:sz w:val="28"/>
                <w:szCs w:val="28"/>
              </w:rPr>
              <w:t>емес</w:t>
            </w:r>
            <w:proofErr w:type="spellEnd"/>
            <w:r w:rsidRPr="00683C9D">
              <w:rPr>
                <w:rFonts w:eastAsia="Calibri"/>
                <w:sz w:val="28"/>
                <w:szCs w:val="28"/>
              </w:rPr>
              <w:t>.</w:t>
            </w:r>
          </w:p>
        </w:tc>
      </w:tr>
      <w:tr w:rsidR="00CE3F6D" w:rsidRPr="00683C9D" w14:paraId="77435BAD"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32872" w14:textId="77777777" w:rsidR="00CE3F6D" w:rsidRPr="00683C9D" w:rsidRDefault="00CE3F6D">
            <w:pPr>
              <w:jc w:val="both"/>
              <w:rPr>
                <w:rFonts w:eastAsia="Calibri"/>
                <w:sz w:val="28"/>
                <w:szCs w:val="28"/>
              </w:rPr>
            </w:pPr>
            <w:r w:rsidRPr="00683C9D">
              <w:rPr>
                <w:rFonts w:eastAsia="Calibri"/>
                <w:b/>
                <w:i/>
                <w:sz w:val="28"/>
                <w:szCs w:val="28"/>
              </w:rPr>
              <w:t>ПЕРОРАЛЬ</w:t>
            </w:r>
            <w:r w:rsidRPr="00683C9D">
              <w:rPr>
                <w:rFonts w:eastAsia="Calibri"/>
                <w:b/>
                <w:i/>
                <w:sz w:val="28"/>
                <w:szCs w:val="28"/>
                <w:lang w:val="kk-KZ"/>
              </w:rPr>
              <w:t>ДІ</w:t>
            </w:r>
            <w:r w:rsidRPr="00683C9D">
              <w:rPr>
                <w:rFonts w:eastAsia="Calibri"/>
                <w:b/>
                <w:i/>
                <w:sz w:val="28"/>
                <w:szCs w:val="28"/>
              </w:rPr>
              <w:t xml:space="preserve"> КОНТРАЦЕПТИВ</w:t>
            </w:r>
            <w:r w:rsidRPr="00683C9D">
              <w:rPr>
                <w:rFonts w:eastAsia="Calibri"/>
                <w:b/>
                <w:i/>
                <w:sz w:val="28"/>
                <w:szCs w:val="28"/>
                <w:lang w:val="kk-KZ"/>
              </w:rPr>
              <w:t>ТЕР</w:t>
            </w:r>
          </w:p>
        </w:tc>
      </w:tr>
      <w:tr w:rsidR="0020187B" w:rsidRPr="00B04292" w14:paraId="7842884B"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6E20F9E0" w14:textId="77777777" w:rsidR="0020187B" w:rsidRPr="00683C9D" w:rsidRDefault="0020187B">
            <w:pPr>
              <w:jc w:val="both"/>
              <w:rPr>
                <w:rFonts w:eastAsia="Calibri"/>
                <w:sz w:val="28"/>
                <w:szCs w:val="28"/>
                <w:lang w:val="kk-KZ"/>
              </w:rPr>
            </w:pPr>
            <w:proofErr w:type="spellStart"/>
            <w:r w:rsidRPr="00683C9D">
              <w:rPr>
                <w:rFonts w:eastAsia="Calibri"/>
                <w:sz w:val="28"/>
                <w:szCs w:val="28"/>
              </w:rPr>
              <w:t>Норгестимат</w:t>
            </w:r>
            <w:proofErr w:type="spellEnd"/>
            <w:r w:rsidRPr="00683C9D">
              <w:rPr>
                <w:rFonts w:eastAsia="Calibri"/>
                <w:sz w:val="28"/>
                <w:szCs w:val="28"/>
              </w:rPr>
              <w:t>/Этинилэстрадиол/</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21EF44D" w14:textId="77777777" w:rsidR="0020187B" w:rsidRPr="00683C9D" w:rsidRDefault="0020187B">
            <w:pPr>
              <w:jc w:val="both"/>
              <w:rPr>
                <w:rFonts w:eastAsia="Calibri"/>
                <w:sz w:val="28"/>
                <w:szCs w:val="28"/>
                <w:lang w:val="kk-KZ"/>
              </w:rPr>
            </w:pPr>
            <w:r w:rsidRPr="00683C9D">
              <w:rPr>
                <w:rFonts w:eastAsia="Calibri"/>
                <w:sz w:val="28"/>
                <w:szCs w:val="28"/>
                <w:lang w:val="kk-KZ"/>
              </w:rPr>
              <w:t>Норгестимат:</w:t>
            </w:r>
          </w:p>
          <w:p w14:paraId="788ECD11" w14:textId="77777777" w:rsidR="0020187B" w:rsidRPr="00683C9D" w:rsidRDefault="0020187B">
            <w:pPr>
              <w:jc w:val="both"/>
              <w:rPr>
                <w:rFonts w:eastAsia="Calibri"/>
                <w:sz w:val="28"/>
                <w:szCs w:val="28"/>
                <w:lang w:val="kk-KZ"/>
              </w:rPr>
            </w:pPr>
            <w:r w:rsidRPr="00683C9D">
              <w:rPr>
                <w:rFonts w:eastAsia="Calibri"/>
                <w:sz w:val="28"/>
                <w:szCs w:val="28"/>
                <w:lang w:val="kk-KZ"/>
              </w:rPr>
              <w:t>AUC: ↓ 4 % (↓ 32–↑ 34)</w:t>
            </w:r>
          </w:p>
          <w:p w14:paraId="195DEDA1"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5 % (↓ 27–↑ 24)</w:t>
            </w:r>
          </w:p>
          <w:p w14:paraId="43720BFC" w14:textId="77777777" w:rsidR="0020187B" w:rsidRPr="00683C9D" w:rsidRDefault="0020187B">
            <w:pPr>
              <w:jc w:val="both"/>
              <w:rPr>
                <w:rFonts w:eastAsia="Calibri"/>
                <w:b/>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АЖ</w:t>
            </w:r>
          </w:p>
          <w:p w14:paraId="09429BDD" w14:textId="77777777" w:rsidR="0020187B" w:rsidRPr="00683C9D" w:rsidRDefault="0020187B">
            <w:pPr>
              <w:jc w:val="both"/>
              <w:rPr>
                <w:rFonts w:eastAsia="Calibri"/>
                <w:b/>
                <w:sz w:val="28"/>
                <w:szCs w:val="28"/>
                <w:lang w:val="kk-KZ"/>
              </w:rPr>
            </w:pPr>
          </w:p>
          <w:p w14:paraId="5B62348A" w14:textId="77777777" w:rsidR="0020187B" w:rsidRPr="00683C9D" w:rsidRDefault="0020187B">
            <w:pPr>
              <w:jc w:val="both"/>
              <w:rPr>
                <w:rFonts w:eastAsia="Calibri"/>
                <w:sz w:val="28"/>
                <w:szCs w:val="28"/>
                <w:lang w:val="kk-KZ"/>
              </w:rPr>
            </w:pPr>
            <w:r w:rsidRPr="00683C9D">
              <w:rPr>
                <w:rFonts w:eastAsia="Calibri"/>
                <w:sz w:val="28"/>
                <w:szCs w:val="28"/>
                <w:lang w:val="kk-KZ"/>
              </w:rPr>
              <w:t>Этинилэстрадиол:</w:t>
            </w:r>
          </w:p>
          <w:p w14:paraId="6186885E" w14:textId="77777777" w:rsidR="0020187B" w:rsidRPr="00683C9D" w:rsidRDefault="0020187B">
            <w:pPr>
              <w:jc w:val="both"/>
              <w:rPr>
                <w:rFonts w:eastAsia="Calibri"/>
                <w:sz w:val="28"/>
                <w:szCs w:val="28"/>
              </w:rPr>
            </w:pPr>
            <w:r w:rsidRPr="00683C9D">
              <w:rPr>
                <w:rFonts w:eastAsia="Calibri"/>
                <w:sz w:val="28"/>
                <w:szCs w:val="28"/>
              </w:rPr>
              <w:t>AUC: ↓ 4 % (↓ 9–↑ 0)</w:t>
            </w:r>
          </w:p>
          <w:p w14:paraId="012A701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6 % (↓ 13–↑ 0)</w:t>
            </w:r>
          </w:p>
          <w:p w14:paraId="541BECF0"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 2 % (↓ 9–↑ 6)</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4E5D9C50" w14:textId="77777777" w:rsidR="0020187B" w:rsidRPr="00683C9D" w:rsidRDefault="0020187B">
            <w:pPr>
              <w:jc w:val="both"/>
              <w:rPr>
                <w:sz w:val="28"/>
                <w:szCs w:val="28"/>
                <w:lang w:val="kk-KZ"/>
              </w:rPr>
            </w:pPr>
            <w:r w:rsidRPr="00683C9D">
              <w:rPr>
                <w:rFonts w:eastAsia="Calibri"/>
                <w:sz w:val="28"/>
                <w:szCs w:val="28"/>
                <w:lang w:val="kk-KZ"/>
              </w:rPr>
              <w:t>Норгестиматтың/этинилэстрадиолдың дозасын түзету қажет емес.</w:t>
            </w:r>
          </w:p>
        </w:tc>
      </w:tr>
      <w:tr w:rsidR="00CE3F6D" w:rsidRPr="00683C9D" w14:paraId="0DD8A787"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2B73A048" w14:textId="77777777" w:rsidR="00CE3F6D" w:rsidRPr="00683C9D" w:rsidRDefault="00CE3F6D">
            <w:pPr>
              <w:jc w:val="both"/>
              <w:rPr>
                <w:rFonts w:eastAsia="Calibri"/>
                <w:sz w:val="28"/>
                <w:szCs w:val="28"/>
                <w:lang w:val="kk-KZ"/>
              </w:rPr>
            </w:pPr>
            <w:r w:rsidRPr="00683C9D">
              <w:rPr>
                <w:rFonts w:eastAsia="Calibri"/>
                <w:b/>
                <w:i/>
                <w:sz w:val="28"/>
                <w:szCs w:val="28"/>
              </w:rPr>
              <w:t>ИММУНОДЕПРЕССАНТ</w:t>
            </w:r>
            <w:r w:rsidRPr="00683C9D">
              <w:rPr>
                <w:rFonts w:eastAsia="Calibri"/>
                <w:b/>
                <w:i/>
                <w:sz w:val="28"/>
                <w:szCs w:val="28"/>
                <w:lang w:val="kk-KZ"/>
              </w:rPr>
              <w:t>ТАР</w:t>
            </w:r>
          </w:p>
        </w:tc>
      </w:tr>
      <w:tr w:rsidR="0020187B" w:rsidRPr="00683C9D" w14:paraId="5C5ACE44"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B9F9074" w14:textId="77777777" w:rsidR="0020187B" w:rsidRPr="00683C9D" w:rsidRDefault="0020187B">
            <w:pPr>
              <w:jc w:val="both"/>
              <w:rPr>
                <w:rFonts w:eastAsia="Calibri"/>
                <w:sz w:val="28"/>
                <w:szCs w:val="28"/>
              </w:rPr>
            </w:pPr>
            <w:proofErr w:type="spellStart"/>
            <w:r w:rsidRPr="00683C9D">
              <w:rPr>
                <w:rFonts w:eastAsia="Calibri"/>
                <w:sz w:val="28"/>
                <w:szCs w:val="28"/>
              </w:rPr>
              <w:t>Такролимус</w:t>
            </w:r>
            <w:proofErr w:type="spellEnd"/>
            <w:r w:rsidRPr="00683C9D">
              <w:rPr>
                <w:rFonts w:eastAsia="Calibri"/>
                <w:sz w:val="28"/>
                <w:szCs w:val="28"/>
              </w:rPr>
              <w:t>/</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r w:rsidRPr="00683C9D">
              <w:rPr>
                <w:rFonts w:eastAsia="Calibri"/>
                <w:sz w:val="28"/>
                <w:szCs w:val="28"/>
              </w:rPr>
              <w:t>/</w:t>
            </w:r>
            <w:proofErr w:type="spellStart"/>
            <w:r w:rsidRPr="00683C9D">
              <w:rPr>
                <w:rFonts w:eastAsia="Calibri"/>
                <w:sz w:val="28"/>
                <w:szCs w:val="28"/>
              </w:rPr>
              <w:t>Эмтрицитабин</w:t>
            </w:r>
            <w:proofErr w:type="spellEnd"/>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37584A3" w14:textId="77777777" w:rsidR="0020187B" w:rsidRPr="00683C9D" w:rsidRDefault="0020187B">
            <w:pPr>
              <w:jc w:val="both"/>
              <w:rPr>
                <w:rFonts w:eastAsia="Calibri"/>
                <w:sz w:val="28"/>
                <w:szCs w:val="28"/>
              </w:rPr>
            </w:pPr>
            <w:proofErr w:type="spellStart"/>
            <w:r w:rsidRPr="00683C9D">
              <w:rPr>
                <w:rFonts w:eastAsia="Calibri"/>
                <w:sz w:val="28"/>
                <w:szCs w:val="28"/>
              </w:rPr>
              <w:t>Такролимус</w:t>
            </w:r>
            <w:proofErr w:type="spellEnd"/>
            <w:r w:rsidRPr="00683C9D">
              <w:rPr>
                <w:rFonts w:eastAsia="Calibri"/>
                <w:sz w:val="28"/>
                <w:szCs w:val="28"/>
              </w:rPr>
              <w:t>:</w:t>
            </w:r>
          </w:p>
          <w:p w14:paraId="0E6E3A88" w14:textId="77777777" w:rsidR="0020187B" w:rsidRPr="00683C9D" w:rsidRDefault="0020187B">
            <w:pPr>
              <w:jc w:val="both"/>
              <w:rPr>
                <w:rFonts w:eastAsia="Calibri"/>
                <w:sz w:val="28"/>
                <w:szCs w:val="28"/>
              </w:rPr>
            </w:pPr>
            <w:r w:rsidRPr="00683C9D">
              <w:rPr>
                <w:rFonts w:eastAsia="Calibri"/>
                <w:sz w:val="28"/>
                <w:szCs w:val="28"/>
              </w:rPr>
              <w:t>AUC: ↑ 4 % (↓ 3–↑ 11)</w:t>
            </w:r>
          </w:p>
          <w:p w14:paraId="35C83AAA"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3 % (↓ 3–↑ 9)</w:t>
            </w:r>
          </w:p>
          <w:p w14:paraId="5D7F5BA1"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xml:space="preserve">: </w:t>
            </w:r>
            <w:r w:rsidRPr="00683C9D">
              <w:rPr>
                <w:rFonts w:eastAsia="Calibri"/>
                <w:sz w:val="28"/>
                <w:szCs w:val="28"/>
                <w:lang w:val="kk-KZ"/>
              </w:rPr>
              <w:t>АЖ</w:t>
            </w:r>
          </w:p>
          <w:p w14:paraId="79EB2173" w14:textId="77777777" w:rsidR="0020187B" w:rsidRPr="00683C9D" w:rsidRDefault="0020187B">
            <w:pPr>
              <w:jc w:val="both"/>
              <w:rPr>
                <w:rFonts w:eastAsia="Calibri"/>
                <w:sz w:val="28"/>
                <w:szCs w:val="28"/>
              </w:rPr>
            </w:pPr>
            <w:proofErr w:type="spellStart"/>
            <w:r w:rsidRPr="00683C9D">
              <w:rPr>
                <w:rFonts w:eastAsia="Calibri"/>
                <w:sz w:val="28"/>
                <w:szCs w:val="28"/>
              </w:rPr>
              <w:t>Эмтрицитабин</w:t>
            </w:r>
            <w:proofErr w:type="spellEnd"/>
            <w:r w:rsidRPr="00683C9D">
              <w:rPr>
                <w:rFonts w:eastAsia="Calibri"/>
                <w:sz w:val="28"/>
                <w:szCs w:val="28"/>
              </w:rPr>
              <w:t>:</w:t>
            </w:r>
          </w:p>
          <w:p w14:paraId="4C6F438B" w14:textId="77777777" w:rsidR="0020187B" w:rsidRPr="00683C9D" w:rsidRDefault="0020187B">
            <w:pPr>
              <w:jc w:val="both"/>
              <w:rPr>
                <w:rFonts w:eastAsia="Calibri"/>
                <w:sz w:val="28"/>
                <w:szCs w:val="28"/>
              </w:rPr>
            </w:pPr>
            <w:r w:rsidRPr="00683C9D">
              <w:rPr>
                <w:rFonts w:eastAsia="Calibri"/>
                <w:sz w:val="28"/>
                <w:szCs w:val="28"/>
              </w:rPr>
              <w:t>AUC: ↓ 5 % (↓ 9–↓ 1)</w:t>
            </w:r>
          </w:p>
          <w:p w14:paraId="637F149E"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 11 % (↓ 17–↓ 5)</w:t>
            </w:r>
          </w:p>
          <w:p w14:paraId="1D46EB89" w14:textId="77777777" w:rsidR="0020187B" w:rsidRPr="00683C9D" w:rsidRDefault="0020187B">
            <w:pPr>
              <w:jc w:val="both"/>
              <w:rPr>
                <w:rFonts w:eastAsia="Calibri"/>
                <w:b/>
                <w:sz w:val="28"/>
                <w:szCs w:val="28"/>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xml:space="preserve">: </w:t>
            </w:r>
            <w:r w:rsidRPr="00683C9D">
              <w:rPr>
                <w:rFonts w:eastAsia="Calibri"/>
                <w:sz w:val="28"/>
                <w:szCs w:val="28"/>
                <w:lang w:val="kk-KZ"/>
              </w:rPr>
              <w:t>АЖ</w:t>
            </w:r>
          </w:p>
          <w:p w14:paraId="44C69D18" w14:textId="77777777" w:rsidR="0020187B" w:rsidRPr="00683C9D" w:rsidRDefault="0020187B">
            <w:pPr>
              <w:jc w:val="both"/>
              <w:rPr>
                <w:rFonts w:eastAsia="Calibri"/>
                <w:b/>
                <w:sz w:val="28"/>
                <w:szCs w:val="28"/>
              </w:rPr>
            </w:pPr>
          </w:p>
          <w:p w14:paraId="12856FA6" w14:textId="77777777" w:rsidR="0020187B" w:rsidRPr="00683C9D" w:rsidRDefault="0020187B">
            <w:pPr>
              <w:jc w:val="both"/>
              <w:rPr>
                <w:rFonts w:eastAsia="Calibri"/>
                <w:sz w:val="28"/>
                <w:szCs w:val="28"/>
              </w:rPr>
            </w:pPr>
            <w:proofErr w:type="spellStart"/>
            <w:r w:rsidRPr="00683C9D">
              <w:rPr>
                <w:rFonts w:eastAsia="Calibri"/>
                <w:sz w:val="28"/>
                <w:szCs w:val="28"/>
              </w:rPr>
              <w:t>Тенофовир</w:t>
            </w:r>
            <w:proofErr w:type="spellEnd"/>
            <w:r w:rsidRPr="00683C9D">
              <w:rPr>
                <w:rFonts w:eastAsia="Calibri"/>
                <w:sz w:val="28"/>
                <w:szCs w:val="28"/>
              </w:rPr>
              <w:t>:</w:t>
            </w:r>
          </w:p>
          <w:p w14:paraId="2418E330" w14:textId="77777777" w:rsidR="0020187B" w:rsidRPr="00683C9D" w:rsidRDefault="0020187B">
            <w:pPr>
              <w:jc w:val="both"/>
              <w:rPr>
                <w:rFonts w:eastAsia="Calibri"/>
                <w:sz w:val="28"/>
                <w:szCs w:val="28"/>
              </w:rPr>
            </w:pPr>
            <w:r w:rsidRPr="00683C9D">
              <w:rPr>
                <w:rFonts w:eastAsia="Calibri"/>
                <w:sz w:val="28"/>
                <w:szCs w:val="28"/>
              </w:rPr>
              <w:t>AUC: ↑ 6 % (↓ 1–↑ 13)</w:t>
            </w:r>
          </w:p>
          <w:p w14:paraId="69D05E89" w14:textId="77777777" w:rsidR="0020187B" w:rsidRPr="00683C9D" w:rsidRDefault="0020187B">
            <w:pPr>
              <w:jc w:val="both"/>
              <w:rPr>
                <w:rFonts w:eastAsia="Calibri"/>
                <w:sz w:val="28"/>
                <w:szCs w:val="28"/>
              </w:rPr>
            </w:pPr>
            <w:proofErr w:type="spellStart"/>
            <w:r w:rsidRPr="00683C9D">
              <w:rPr>
                <w:rFonts w:eastAsia="Calibri"/>
                <w:sz w:val="28"/>
                <w:szCs w:val="28"/>
              </w:rPr>
              <w:t>C</w:t>
            </w:r>
            <w:r w:rsidRPr="00683C9D">
              <w:rPr>
                <w:rFonts w:eastAsia="Calibri"/>
                <w:sz w:val="28"/>
                <w:szCs w:val="28"/>
                <w:vertAlign w:val="subscript"/>
              </w:rPr>
              <w:t>max</w:t>
            </w:r>
            <w:proofErr w:type="spellEnd"/>
            <w:r w:rsidRPr="00683C9D">
              <w:rPr>
                <w:rFonts w:eastAsia="Calibri"/>
                <w:sz w:val="28"/>
                <w:szCs w:val="28"/>
              </w:rPr>
              <w:t>: ↑13 % (↑ 1–↑ 27)</w:t>
            </w:r>
          </w:p>
          <w:p w14:paraId="79C78D26" w14:textId="77777777" w:rsidR="0020187B" w:rsidRPr="00683C9D" w:rsidRDefault="0020187B">
            <w:pPr>
              <w:jc w:val="both"/>
              <w:rPr>
                <w:rFonts w:eastAsia="Calibri"/>
                <w:sz w:val="28"/>
                <w:szCs w:val="28"/>
                <w:lang w:val="kk-KZ"/>
              </w:rPr>
            </w:pPr>
            <w:proofErr w:type="spellStart"/>
            <w:r w:rsidRPr="00683C9D">
              <w:rPr>
                <w:rFonts w:eastAsia="Calibri"/>
                <w:sz w:val="28"/>
                <w:szCs w:val="28"/>
              </w:rPr>
              <w:t>C</w:t>
            </w:r>
            <w:r w:rsidRPr="00683C9D">
              <w:rPr>
                <w:rFonts w:eastAsia="Calibri"/>
                <w:sz w:val="28"/>
                <w:szCs w:val="28"/>
                <w:vertAlign w:val="subscript"/>
              </w:rPr>
              <w:t>min</w:t>
            </w:r>
            <w:proofErr w:type="spellEnd"/>
            <w:r w:rsidRPr="00683C9D">
              <w:rPr>
                <w:rFonts w:eastAsia="Calibri"/>
                <w:sz w:val="28"/>
                <w:szCs w:val="28"/>
              </w:rPr>
              <w:t xml:space="preserve">: </w:t>
            </w:r>
            <w:r w:rsidRPr="00683C9D">
              <w:rPr>
                <w:rFonts w:eastAsia="Calibri"/>
                <w:sz w:val="28"/>
                <w:szCs w:val="28"/>
                <w:lang w:val="kk-KZ"/>
              </w:rPr>
              <w:t>АЖ</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777EF3C5" w14:textId="77777777" w:rsidR="0020187B" w:rsidRPr="00683C9D" w:rsidRDefault="0020187B">
            <w:pPr>
              <w:jc w:val="both"/>
              <w:rPr>
                <w:sz w:val="28"/>
                <w:szCs w:val="28"/>
              </w:rPr>
            </w:pPr>
            <w:r w:rsidRPr="00683C9D">
              <w:rPr>
                <w:rFonts w:eastAsia="Calibri"/>
                <w:sz w:val="28"/>
                <w:szCs w:val="28"/>
                <w:lang w:val="kk-KZ"/>
              </w:rPr>
              <w:lastRenderedPageBreak/>
              <w:t>Т</w:t>
            </w:r>
            <w:proofErr w:type="spellStart"/>
            <w:r w:rsidRPr="00683C9D">
              <w:rPr>
                <w:rFonts w:eastAsia="Calibri"/>
                <w:sz w:val="28"/>
                <w:szCs w:val="28"/>
              </w:rPr>
              <w:t>акролимус</w:t>
            </w:r>
            <w:proofErr w:type="spellEnd"/>
            <w:r w:rsidRPr="00683C9D">
              <w:rPr>
                <w:rFonts w:eastAsia="Calibri"/>
                <w:sz w:val="28"/>
                <w:szCs w:val="28"/>
                <w:lang w:val="kk-KZ"/>
              </w:rPr>
              <w:t>тың</w:t>
            </w:r>
            <w:r w:rsidRPr="00683C9D">
              <w:rPr>
                <w:rFonts w:eastAsia="Calibri"/>
                <w:sz w:val="28"/>
                <w:szCs w:val="28"/>
              </w:rPr>
              <w:t xml:space="preserve"> доз</w:t>
            </w:r>
            <w:r w:rsidRPr="00683C9D">
              <w:rPr>
                <w:rFonts w:eastAsia="Calibri"/>
                <w:sz w:val="28"/>
                <w:szCs w:val="28"/>
                <w:lang w:val="kk-KZ"/>
              </w:rPr>
              <w:t>ас</w:t>
            </w:r>
            <w:r w:rsidRPr="00683C9D">
              <w:rPr>
                <w:rFonts w:eastAsia="Calibri"/>
                <w:sz w:val="28"/>
                <w:szCs w:val="28"/>
              </w:rPr>
              <w:t>ы</w:t>
            </w:r>
            <w:r w:rsidRPr="00683C9D">
              <w:rPr>
                <w:rFonts w:eastAsia="Calibri"/>
                <w:sz w:val="28"/>
                <w:szCs w:val="28"/>
                <w:lang w:val="kk-KZ"/>
              </w:rPr>
              <w:t>н түзету қажет емес</w:t>
            </w:r>
            <w:r w:rsidRPr="00683C9D">
              <w:rPr>
                <w:rFonts w:eastAsia="Calibri"/>
                <w:sz w:val="28"/>
                <w:szCs w:val="28"/>
              </w:rPr>
              <w:t>.</w:t>
            </w:r>
          </w:p>
        </w:tc>
      </w:tr>
      <w:tr w:rsidR="00CE3F6D" w:rsidRPr="00683C9D" w14:paraId="1FCAEA3C" w14:textId="77777777" w:rsidTr="0028592B">
        <w:tc>
          <w:tcPr>
            <w:tcW w:w="9220" w:type="dxa"/>
            <w:gridSpan w:val="3"/>
            <w:tcBorders>
              <w:top w:val="single" w:sz="4" w:space="0" w:color="000000"/>
              <w:left w:val="single" w:sz="4" w:space="0" w:color="000000"/>
              <w:bottom w:val="single" w:sz="4" w:space="0" w:color="000000"/>
              <w:right w:val="single" w:sz="4" w:space="0" w:color="000000"/>
            </w:tcBorders>
            <w:shd w:val="clear" w:color="auto" w:fill="auto"/>
          </w:tcPr>
          <w:p w14:paraId="22A7F0BB" w14:textId="77777777" w:rsidR="00CE3F6D" w:rsidRPr="00683C9D" w:rsidRDefault="00CE3F6D">
            <w:pPr>
              <w:jc w:val="both"/>
              <w:rPr>
                <w:rFonts w:eastAsia="Calibri"/>
                <w:sz w:val="28"/>
                <w:szCs w:val="28"/>
                <w:lang w:val="kk-KZ"/>
              </w:rPr>
            </w:pPr>
            <w:r w:rsidRPr="00683C9D">
              <w:rPr>
                <w:rFonts w:eastAsia="Calibri"/>
                <w:b/>
                <w:i/>
                <w:sz w:val="28"/>
                <w:szCs w:val="28"/>
                <w:lang w:val="kk-KZ"/>
              </w:rPr>
              <w:t>ЕСІРТКІЛІК</w:t>
            </w:r>
            <w:r w:rsidRPr="00683C9D">
              <w:rPr>
                <w:rFonts w:eastAsia="Calibri"/>
                <w:b/>
                <w:i/>
                <w:sz w:val="28"/>
                <w:szCs w:val="28"/>
              </w:rPr>
              <w:t xml:space="preserve"> АНАЛЬГЕТИК</w:t>
            </w:r>
            <w:r w:rsidRPr="00683C9D">
              <w:rPr>
                <w:rFonts w:eastAsia="Calibri"/>
                <w:b/>
                <w:i/>
                <w:sz w:val="28"/>
                <w:szCs w:val="28"/>
                <w:lang w:val="kk-KZ"/>
              </w:rPr>
              <w:t>ТЕР</w:t>
            </w:r>
          </w:p>
        </w:tc>
      </w:tr>
      <w:tr w:rsidR="0020187B" w:rsidRPr="00683C9D" w14:paraId="2F55FBF5" w14:textId="77777777" w:rsidTr="005320A5">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4688D165" w14:textId="77777777" w:rsidR="0020187B" w:rsidRPr="00683C9D" w:rsidRDefault="0020187B">
            <w:pPr>
              <w:jc w:val="both"/>
              <w:rPr>
                <w:rFonts w:eastAsia="Calibri"/>
                <w:sz w:val="28"/>
                <w:szCs w:val="28"/>
                <w:lang w:val="kk-KZ"/>
              </w:rPr>
            </w:pPr>
            <w:r w:rsidRPr="00683C9D">
              <w:rPr>
                <w:rFonts w:eastAsia="Calibri"/>
                <w:sz w:val="28"/>
                <w:szCs w:val="28"/>
              </w:rPr>
              <w:t>Метадон/</w:t>
            </w:r>
            <w:proofErr w:type="spellStart"/>
            <w:r w:rsidRPr="00683C9D">
              <w:rPr>
                <w:rFonts w:eastAsia="Calibri"/>
                <w:sz w:val="28"/>
                <w:szCs w:val="28"/>
              </w:rPr>
              <w:t>Тенофовир</w:t>
            </w:r>
            <w:proofErr w:type="spellEnd"/>
            <w:r w:rsidRPr="00683C9D">
              <w:rPr>
                <w:rFonts w:eastAsia="Calibri"/>
                <w:sz w:val="28"/>
                <w:szCs w:val="28"/>
              </w:rPr>
              <w:t xml:space="preserve"> </w:t>
            </w:r>
            <w:proofErr w:type="spellStart"/>
            <w:r w:rsidRPr="00683C9D">
              <w:rPr>
                <w:rFonts w:eastAsia="Calibri"/>
                <w:sz w:val="28"/>
                <w:szCs w:val="28"/>
              </w:rPr>
              <w:t>дизопроксил</w:t>
            </w:r>
            <w:proofErr w:type="spellEnd"/>
            <w:r w:rsidRPr="00683C9D">
              <w:rPr>
                <w:rFonts w:eastAsia="Calibri"/>
                <w:sz w:val="28"/>
                <w:szCs w:val="28"/>
              </w:rPr>
              <w:t xml:space="preserve"> </w:t>
            </w:r>
            <w:proofErr w:type="spellStart"/>
            <w:r w:rsidRPr="00683C9D">
              <w:rPr>
                <w:rFonts w:eastAsia="Calibri"/>
                <w:sz w:val="28"/>
                <w:szCs w:val="28"/>
              </w:rPr>
              <w:t>фумарат</w:t>
            </w:r>
            <w:proofErr w:type="spellEnd"/>
            <w:r w:rsidRPr="00683C9D">
              <w:rPr>
                <w:rFonts w:eastAsia="Calibri"/>
                <w:sz w:val="28"/>
                <w:szCs w:val="28"/>
                <w:lang w:val="kk-KZ"/>
              </w:rPr>
              <w:t>ы</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14:paraId="09D5E21E" w14:textId="77777777" w:rsidR="0020187B" w:rsidRPr="00683C9D" w:rsidRDefault="0020187B">
            <w:pPr>
              <w:jc w:val="both"/>
              <w:rPr>
                <w:rFonts w:eastAsia="Calibri"/>
                <w:sz w:val="28"/>
                <w:szCs w:val="28"/>
                <w:lang w:val="kk-KZ"/>
              </w:rPr>
            </w:pPr>
            <w:r w:rsidRPr="00683C9D">
              <w:rPr>
                <w:rFonts w:eastAsia="Calibri"/>
                <w:sz w:val="28"/>
                <w:szCs w:val="28"/>
                <w:lang w:val="kk-KZ"/>
              </w:rPr>
              <w:t>Метадон:</w:t>
            </w:r>
          </w:p>
          <w:p w14:paraId="6D5044E1" w14:textId="77777777" w:rsidR="0020187B" w:rsidRPr="00683C9D" w:rsidRDefault="0020187B">
            <w:pPr>
              <w:jc w:val="both"/>
              <w:rPr>
                <w:rFonts w:eastAsia="Calibri"/>
                <w:sz w:val="28"/>
                <w:szCs w:val="28"/>
                <w:lang w:val="kk-KZ"/>
              </w:rPr>
            </w:pPr>
            <w:r w:rsidRPr="00683C9D">
              <w:rPr>
                <w:rFonts w:eastAsia="Calibri"/>
                <w:sz w:val="28"/>
                <w:szCs w:val="28"/>
                <w:lang w:val="kk-KZ"/>
              </w:rPr>
              <w:t>AUC: ↑ 5 % (↓ 2–↑ 13)</w:t>
            </w:r>
          </w:p>
          <w:p w14:paraId="3B6F5D7B"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max</w:t>
            </w:r>
            <w:r w:rsidRPr="00683C9D">
              <w:rPr>
                <w:rFonts w:eastAsia="Calibri"/>
                <w:sz w:val="28"/>
                <w:szCs w:val="28"/>
                <w:lang w:val="kk-KZ"/>
              </w:rPr>
              <w:t>: ↑ 5 % (↓ 3–↑ 14)</w:t>
            </w:r>
          </w:p>
          <w:p w14:paraId="3A620755" w14:textId="77777777" w:rsidR="0020187B" w:rsidRPr="00683C9D" w:rsidRDefault="0020187B">
            <w:pPr>
              <w:jc w:val="both"/>
              <w:rPr>
                <w:rFonts w:eastAsia="Calibri"/>
                <w:sz w:val="28"/>
                <w:szCs w:val="28"/>
                <w:lang w:val="kk-KZ"/>
              </w:rPr>
            </w:pPr>
            <w:r w:rsidRPr="00683C9D">
              <w:rPr>
                <w:rFonts w:eastAsia="Calibri"/>
                <w:sz w:val="28"/>
                <w:szCs w:val="28"/>
                <w:lang w:val="kk-KZ"/>
              </w:rPr>
              <w:t>C</w:t>
            </w:r>
            <w:r w:rsidRPr="00683C9D">
              <w:rPr>
                <w:rFonts w:eastAsia="Calibri"/>
                <w:sz w:val="28"/>
                <w:szCs w:val="28"/>
                <w:vertAlign w:val="subscript"/>
                <w:lang w:val="kk-KZ"/>
              </w:rPr>
              <w:t>min</w:t>
            </w:r>
            <w:r w:rsidRPr="00683C9D">
              <w:rPr>
                <w:rFonts w:eastAsia="Calibri"/>
                <w:sz w:val="28"/>
                <w:szCs w:val="28"/>
                <w:lang w:val="kk-KZ"/>
              </w:rPr>
              <w:t>: АЖ</w:t>
            </w:r>
          </w:p>
        </w:tc>
        <w:tc>
          <w:tcPr>
            <w:tcW w:w="3074" w:type="dxa"/>
            <w:tcBorders>
              <w:top w:val="single" w:sz="4" w:space="0" w:color="000000"/>
              <w:left w:val="single" w:sz="4" w:space="0" w:color="000000"/>
              <w:bottom w:val="single" w:sz="4" w:space="0" w:color="000000"/>
              <w:right w:val="single" w:sz="4" w:space="0" w:color="000000"/>
            </w:tcBorders>
            <w:shd w:val="clear" w:color="auto" w:fill="auto"/>
          </w:tcPr>
          <w:p w14:paraId="5DC024F0" w14:textId="77777777" w:rsidR="0020187B" w:rsidRPr="00683C9D" w:rsidRDefault="0020187B">
            <w:pPr>
              <w:jc w:val="both"/>
              <w:rPr>
                <w:sz w:val="28"/>
                <w:szCs w:val="28"/>
              </w:rPr>
            </w:pPr>
            <w:r w:rsidRPr="00683C9D">
              <w:rPr>
                <w:rFonts w:eastAsia="Calibri"/>
                <w:sz w:val="28"/>
                <w:szCs w:val="28"/>
                <w:lang w:val="kk-KZ"/>
              </w:rPr>
              <w:t>М</w:t>
            </w:r>
            <w:proofErr w:type="spellStart"/>
            <w:r w:rsidRPr="00683C9D">
              <w:rPr>
                <w:rFonts w:eastAsia="Calibri"/>
                <w:sz w:val="28"/>
                <w:szCs w:val="28"/>
              </w:rPr>
              <w:t>етадо</w:t>
            </w:r>
            <w:proofErr w:type="spellEnd"/>
            <w:r w:rsidRPr="00683C9D">
              <w:rPr>
                <w:rFonts w:eastAsia="Calibri"/>
                <w:sz w:val="28"/>
                <w:szCs w:val="28"/>
                <w:lang w:val="kk-KZ"/>
              </w:rPr>
              <w:t xml:space="preserve">нның </w:t>
            </w:r>
            <w:r w:rsidRPr="00683C9D">
              <w:rPr>
                <w:rFonts w:eastAsia="Calibri"/>
                <w:sz w:val="28"/>
                <w:szCs w:val="28"/>
              </w:rPr>
              <w:t>доз</w:t>
            </w:r>
            <w:r w:rsidRPr="00683C9D">
              <w:rPr>
                <w:rFonts w:eastAsia="Calibri"/>
                <w:sz w:val="28"/>
                <w:szCs w:val="28"/>
                <w:lang w:val="kk-KZ"/>
              </w:rPr>
              <w:t>ас</w:t>
            </w:r>
            <w:r w:rsidRPr="00683C9D">
              <w:rPr>
                <w:rFonts w:eastAsia="Calibri"/>
                <w:sz w:val="28"/>
                <w:szCs w:val="28"/>
              </w:rPr>
              <w:t>ы</w:t>
            </w:r>
            <w:r w:rsidRPr="00683C9D">
              <w:rPr>
                <w:rFonts w:eastAsia="Calibri"/>
                <w:sz w:val="28"/>
                <w:szCs w:val="28"/>
                <w:lang w:val="kk-KZ"/>
              </w:rPr>
              <w:t>н түзету қажет емес</w:t>
            </w:r>
            <w:r w:rsidRPr="00683C9D">
              <w:rPr>
                <w:rFonts w:eastAsia="Calibri"/>
                <w:sz w:val="28"/>
                <w:szCs w:val="28"/>
              </w:rPr>
              <w:t>.</w:t>
            </w:r>
          </w:p>
        </w:tc>
      </w:tr>
    </w:tbl>
    <w:p w14:paraId="10AFA7A5" w14:textId="77777777" w:rsidR="0020187B" w:rsidRPr="00683C9D" w:rsidRDefault="0020187B">
      <w:pPr>
        <w:widowControl w:val="0"/>
        <w:shd w:val="clear" w:color="auto" w:fill="FFFFFF"/>
        <w:jc w:val="both"/>
        <w:rPr>
          <w:rFonts w:eastAsia="Calibri"/>
          <w:bCs/>
          <w:sz w:val="28"/>
          <w:szCs w:val="28"/>
          <w:vertAlign w:val="superscript"/>
        </w:rPr>
      </w:pPr>
      <w:r w:rsidRPr="00683C9D">
        <w:rPr>
          <w:rFonts w:eastAsia="Calibri"/>
          <w:bCs/>
          <w:sz w:val="28"/>
          <w:szCs w:val="28"/>
          <w:lang w:val="kk-KZ"/>
        </w:rPr>
        <w:t>АЖ</w:t>
      </w:r>
      <w:r w:rsidRPr="00683C9D">
        <w:rPr>
          <w:rFonts w:eastAsia="Calibri"/>
          <w:bCs/>
          <w:sz w:val="28"/>
          <w:szCs w:val="28"/>
        </w:rPr>
        <w:t> = </w:t>
      </w:r>
      <w:r w:rsidRPr="00683C9D">
        <w:rPr>
          <w:rFonts w:eastAsia="Calibri"/>
          <w:bCs/>
          <w:sz w:val="28"/>
          <w:szCs w:val="28"/>
          <w:lang w:val="kk-KZ"/>
        </w:rPr>
        <w:t>анықталған жоқ</w:t>
      </w:r>
      <w:r w:rsidRPr="00683C9D">
        <w:rPr>
          <w:rFonts w:eastAsia="Calibri"/>
          <w:bCs/>
          <w:sz w:val="28"/>
          <w:szCs w:val="28"/>
        </w:rPr>
        <w:t>.</w:t>
      </w:r>
    </w:p>
    <w:p w14:paraId="3DBF1CEA" w14:textId="77777777" w:rsidR="0020187B" w:rsidRPr="00683C9D" w:rsidRDefault="0020187B">
      <w:pPr>
        <w:widowControl w:val="0"/>
        <w:shd w:val="clear" w:color="auto" w:fill="FFFFFF"/>
        <w:jc w:val="both"/>
        <w:rPr>
          <w:rFonts w:eastAsia="Calibri"/>
          <w:bCs/>
          <w:sz w:val="28"/>
          <w:szCs w:val="28"/>
          <w:vertAlign w:val="superscript"/>
        </w:rPr>
      </w:pPr>
      <w:r w:rsidRPr="00683C9D">
        <w:rPr>
          <w:rFonts w:eastAsia="Calibri"/>
          <w:bCs/>
          <w:sz w:val="28"/>
          <w:szCs w:val="28"/>
          <w:vertAlign w:val="superscript"/>
        </w:rPr>
        <w:t>1</w:t>
      </w:r>
      <w:r w:rsidRPr="00683C9D">
        <w:rPr>
          <w:rFonts w:eastAsia="Calibri"/>
          <w:bCs/>
          <w:sz w:val="28"/>
          <w:szCs w:val="28"/>
        </w:rPr>
        <w:t xml:space="preserve"> Д</w:t>
      </w:r>
      <w:r w:rsidRPr="00683C9D">
        <w:rPr>
          <w:rFonts w:eastAsia="Calibri"/>
          <w:bCs/>
          <w:sz w:val="28"/>
          <w:szCs w:val="28"/>
          <w:lang w:val="kk-KZ"/>
        </w:rPr>
        <w:t xml:space="preserve">еректер </w:t>
      </w:r>
      <w:proofErr w:type="spellStart"/>
      <w:r w:rsidRPr="00683C9D">
        <w:rPr>
          <w:rFonts w:eastAsia="Calibri"/>
          <w:bCs/>
          <w:sz w:val="28"/>
          <w:szCs w:val="28"/>
        </w:rPr>
        <w:t>ледипасвирм</w:t>
      </w:r>
      <w:proofErr w:type="spellEnd"/>
      <w:r w:rsidRPr="00683C9D">
        <w:rPr>
          <w:rFonts w:eastAsia="Calibri"/>
          <w:bCs/>
          <w:sz w:val="28"/>
          <w:szCs w:val="28"/>
          <w:lang w:val="kk-KZ"/>
        </w:rPr>
        <w:t>ен</w:t>
      </w:r>
      <w:r w:rsidRPr="00683C9D">
        <w:rPr>
          <w:rFonts w:eastAsia="Calibri"/>
          <w:bCs/>
          <w:sz w:val="28"/>
          <w:szCs w:val="28"/>
        </w:rPr>
        <w:t>/</w:t>
      </w:r>
      <w:proofErr w:type="spellStart"/>
      <w:r w:rsidRPr="00683C9D">
        <w:rPr>
          <w:rFonts w:eastAsia="Calibri"/>
          <w:bCs/>
          <w:sz w:val="28"/>
          <w:szCs w:val="28"/>
        </w:rPr>
        <w:t>софосбувирм</w:t>
      </w:r>
      <w:proofErr w:type="spellEnd"/>
      <w:r w:rsidRPr="00683C9D">
        <w:rPr>
          <w:rFonts w:eastAsia="Calibri"/>
          <w:bCs/>
          <w:sz w:val="28"/>
          <w:szCs w:val="28"/>
          <w:lang w:val="kk-KZ"/>
        </w:rPr>
        <w:t>ен бір мезгілде енгізгенде алынған</w:t>
      </w:r>
      <w:r w:rsidRPr="00683C9D">
        <w:rPr>
          <w:rFonts w:eastAsia="Calibri"/>
          <w:bCs/>
          <w:sz w:val="28"/>
          <w:szCs w:val="28"/>
        </w:rPr>
        <w:t xml:space="preserve">.  </w:t>
      </w:r>
      <w:r w:rsidRPr="00683C9D">
        <w:rPr>
          <w:rFonts w:eastAsia="Calibri"/>
          <w:bCs/>
          <w:sz w:val="28"/>
          <w:szCs w:val="28"/>
          <w:lang w:val="kk-KZ"/>
        </w:rPr>
        <w:t>Бір мезгілде енгізбеу</w:t>
      </w:r>
      <w:r w:rsidRPr="00683C9D">
        <w:rPr>
          <w:rFonts w:eastAsia="Calibri"/>
          <w:bCs/>
          <w:sz w:val="28"/>
          <w:szCs w:val="28"/>
        </w:rPr>
        <w:t xml:space="preserve"> (12 </w:t>
      </w:r>
      <w:r w:rsidRPr="00683C9D">
        <w:rPr>
          <w:rFonts w:eastAsia="Calibri"/>
          <w:bCs/>
          <w:sz w:val="28"/>
          <w:szCs w:val="28"/>
          <w:lang w:val="kk-KZ"/>
        </w:rPr>
        <w:t>сағат аралықпен</w:t>
      </w:r>
      <w:r w:rsidRPr="00683C9D">
        <w:rPr>
          <w:rFonts w:eastAsia="Calibri"/>
          <w:bCs/>
          <w:sz w:val="28"/>
          <w:szCs w:val="28"/>
        </w:rPr>
        <w:t xml:space="preserve">) </w:t>
      </w:r>
      <w:r w:rsidRPr="00683C9D">
        <w:rPr>
          <w:rFonts w:eastAsia="Calibri"/>
          <w:bCs/>
          <w:sz w:val="28"/>
          <w:szCs w:val="28"/>
          <w:lang w:val="kk-KZ"/>
        </w:rPr>
        <w:t>ұқсас нәтижелерді берді</w:t>
      </w:r>
      <w:r w:rsidRPr="00683C9D">
        <w:rPr>
          <w:rFonts w:eastAsia="Calibri"/>
          <w:bCs/>
          <w:sz w:val="28"/>
          <w:szCs w:val="28"/>
        </w:rPr>
        <w:t>.</w:t>
      </w:r>
    </w:p>
    <w:p w14:paraId="67C50AC8" w14:textId="77777777" w:rsidR="0020187B" w:rsidRPr="00683C9D" w:rsidRDefault="0020187B">
      <w:pPr>
        <w:widowControl w:val="0"/>
        <w:shd w:val="clear" w:color="auto" w:fill="FFFFFF"/>
        <w:jc w:val="both"/>
        <w:rPr>
          <w:rFonts w:eastAsia="Calibri"/>
          <w:bCs/>
          <w:sz w:val="28"/>
          <w:szCs w:val="28"/>
          <w:vertAlign w:val="superscript"/>
        </w:rPr>
      </w:pPr>
      <w:r w:rsidRPr="00683C9D">
        <w:rPr>
          <w:rFonts w:eastAsia="Calibri"/>
          <w:bCs/>
          <w:sz w:val="28"/>
          <w:szCs w:val="28"/>
          <w:vertAlign w:val="superscript"/>
        </w:rPr>
        <w:t>2</w:t>
      </w:r>
      <w:r w:rsidRPr="00683C9D">
        <w:rPr>
          <w:rFonts w:eastAsia="Calibri"/>
          <w:bCs/>
          <w:sz w:val="28"/>
          <w:szCs w:val="28"/>
        </w:rPr>
        <w:t xml:space="preserve"> </w:t>
      </w:r>
      <w:r w:rsidRPr="00683C9D">
        <w:rPr>
          <w:rFonts w:eastAsia="Calibri"/>
          <w:bCs/>
          <w:sz w:val="28"/>
          <w:szCs w:val="28"/>
          <w:lang w:val="kk-KZ"/>
        </w:rPr>
        <w:t>С</w:t>
      </w:r>
      <w:proofErr w:type="spellStart"/>
      <w:r w:rsidRPr="00683C9D">
        <w:rPr>
          <w:rFonts w:eastAsia="Calibri"/>
          <w:bCs/>
          <w:sz w:val="28"/>
          <w:szCs w:val="28"/>
        </w:rPr>
        <w:t>офосбувир</w:t>
      </w:r>
      <w:proofErr w:type="spellEnd"/>
      <w:r w:rsidRPr="00683C9D">
        <w:rPr>
          <w:rFonts w:eastAsia="Calibri"/>
          <w:bCs/>
          <w:sz w:val="28"/>
          <w:szCs w:val="28"/>
          <w:lang w:val="kk-KZ"/>
        </w:rPr>
        <w:t xml:space="preserve">дің </w:t>
      </w:r>
      <w:r w:rsidRPr="00683C9D">
        <w:rPr>
          <w:rFonts w:eastAsia="Calibri"/>
          <w:bCs/>
          <w:sz w:val="28"/>
          <w:szCs w:val="28"/>
        </w:rPr>
        <w:t>а</w:t>
      </w:r>
      <w:r w:rsidRPr="00683C9D">
        <w:rPr>
          <w:rFonts w:eastAsia="Calibri"/>
          <w:bCs/>
          <w:sz w:val="28"/>
          <w:szCs w:val="28"/>
          <w:lang w:val="kk-KZ"/>
        </w:rPr>
        <w:t xml:space="preserve">йналымдағы негізгі </w:t>
      </w:r>
      <w:r w:rsidRPr="00683C9D">
        <w:rPr>
          <w:rFonts w:eastAsia="Calibri"/>
          <w:bCs/>
          <w:sz w:val="28"/>
          <w:szCs w:val="28"/>
        </w:rPr>
        <w:t>метаболит</w:t>
      </w:r>
      <w:r w:rsidRPr="00683C9D">
        <w:rPr>
          <w:rFonts w:eastAsia="Calibri"/>
          <w:bCs/>
          <w:sz w:val="28"/>
          <w:szCs w:val="28"/>
          <w:lang w:val="kk-KZ"/>
        </w:rPr>
        <w:t>і</w:t>
      </w:r>
      <w:r w:rsidRPr="00683C9D">
        <w:rPr>
          <w:rFonts w:eastAsia="Calibri"/>
          <w:bCs/>
          <w:sz w:val="28"/>
          <w:szCs w:val="28"/>
        </w:rPr>
        <w:t>.</w:t>
      </w:r>
    </w:p>
    <w:p w14:paraId="0D3B8954" w14:textId="77777777" w:rsidR="00CE3F6D" w:rsidRPr="00683C9D" w:rsidRDefault="0020187B">
      <w:pPr>
        <w:widowControl w:val="0"/>
        <w:shd w:val="clear" w:color="auto" w:fill="FFFFFF"/>
        <w:jc w:val="both"/>
        <w:rPr>
          <w:b/>
          <w:bCs/>
          <w:i/>
          <w:spacing w:val="-3"/>
          <w:sz w:val="28"/>
          <w:szCs w:val="28"/>
        </w:rPr>
      </w:pPr>
      <w:r w:rsidRPr="00683C9D">
        <w:rPr>
          <w:rFonts w:eastAsia="Calibri"/>
          <w:bCs/>
          <w:sz w:val="28"/>
          <w:szCs w:val="28"/>
          <w:vertAlign w:val="superscript"/>
        </w:rPr>
        <w:t xml:space="preserve">3 </w:t>
      </w:r>
      <w:r w:rsidRPr="00683C9D">
        <w:rPr>
          <w:rFonts w:eastAsia="Calibri"/>
          <w:bCs/>
          <w:sz w:val="28"/>
          <w:szCs w:val="28"/>
        </w:rPr>
        <w:t>СГВ</w:t>
      </w:r>
      <w:r w:rsidRPr="00683C9D">
        <w:rPr>
          <w:rFonts w:eastAsia="Calibri"/>
          <w:bCs/>
          <w:sz w:val="28"/>
          <w:szCs w:val="28"/>
          <w:lang w:val="kk-KZ"/>
        </w:rPr>
        <w:t xml:space="preserve"> </w:t>
      </w:r>
      <w:proofErr w:type="spellStart"/>
      <w:r w:rsidRPr="00683C9D">
        <w:rPr>
          <w:rFonts w:eastAsia="Calibri"/>
          <w:bCs/>
          <w:sz w:val="28"/>
          <w:szCs w:val="28"/>
        </w:rPr>
        <w:t>инфекци</w:t>
      </w:r>
      <w:proofErr w:type="spellEnd"/>
      <w:r w:rsidRPr="00683C9D">
        <w:rPr>
          <w:rFonts w:eastAsia="Calibri"/>
          <w:bCs/>
          <w:sz w:val="28"/>
          <w:szCs w:val="28"/>
          <w:lang w:val="kk-KZ"/>
        </w:rPr>
        <w:t>ясы бар</w:t>
      </w:r>
      <w:r w:rsidRPr="00683C9D">
        <w:rPr>
          <w:rFonts w:eastAsia="Calibri"/>
          <w:bCs/>
          <w:sz w:val="28"/>
          <w:szCs w:val="28"/>
        </w:rPr>
        <w:t xml:space="preserve"> пациент</w:t>
      </w:r>
      <w:r w:rsidRPr="00683C9D">
        <w:rPr>
          <w:rFonts w:eastAsia="Calibri"/>
          <w:bCs/>
          <w:sz w:val="28"/>
          <w:szCs w:val="28"/>
          <w:lang w:val="kk-KZ"/>
        </w:rPr>
        <w:t>терде</w:t>
      </w:r>
      <w:r w:rsidRPr="00683C9D">
        <w:rPr>
          <w:rFonts w:eastAsia="Calibri"/>
          <w:bCs/>
          <w:sz w:val="28"/>
          <w:szCs w:val="28"/>
        </w:rPr>
        <w:t xml:space="preserve"> </w:t>
      </w:r>
      <w:proofErr w:type="spellStart"/>
      <w:r w:rsidRPr="00683C9D">
        <w:rPr>
          <w:rFonts w:eastAsia="Calibri"/>
          <w:bCs/>
          <w:sz w:val="28"/>
          <w:szCs w:val="28"/>
        </w:rPr>
        <w:t>воксилапревир</w:t>
      </w:r>
      <w:proofErr w:type="spellEnd"/>
      <w:r w:rsidRPr="00683C9D">
        <w:rPr>
          <w:rFonts w:eastAsia="Calibri"/>
          <w:bCs/>
          <w:sz w:val="28"/>
          <w:szCs w:val="28"/>
          <w:lang w:val="kk-KZ"/>
        </w:rPr>
        <w:t>дің күтілген әсеріне қол жеткізу үшін, зерттеу</w:t>
      </w:r>
      <w:r w:rsidRPr="00683C9D">
        <w:rPr>
          <w:rFonts w:eastAsia="Calibri"/>
          <w:bCs/>
          <w:sz w:val="28"/>
          <w:szCs w:val="28"/>
        </w:rPr>
        <w:t xml:space="preserve"> 100 мг </w:t>
      </w:r>
      <w:proofErr w:type="spellStart"/>
      <w:r w:rsidRPr="00683C9D">
        <w:rPr>
          <w:rFonts w:eastAsia="Calibri"/>
          <w:bCs/>
          <w:sz w:val="28"/>
          <w:szCs w:val="28"/>
        </w:rPr>
        <w:t>воксилапревир</w:t>
      </w:r>
      <w:proofErr w:type="spellEnd"/>
      <w:r w:rsidRPr="00683C9D">
        <w:rPr>
          <w:rFonts w:eastAsia="Calibri"/>
          <w:bCs/>
          <w:sz w:val="28"/>
          <w:szCs w:val="28"/>
          <w:lang w:val="kk-KZ"/>
        </w:rPr>
        <w:t>ді қосып жүргізілген</w:t>
      </w:r>
      <w:r w:rsidRPr="00683C9D">
        <w:rPr>
          <w:rFonts w:eastAsia="Calibri"/>
          <w:bCs/>
          <w:sz w:val="28"/>
          <w:szCs w:val="28"/>
        </w:rPr>
        <w:t>.</w:t>
      </w:r>
    </w:p>
    <w:p w14:paraId="401019DB" w14:textId="77777777" w:rsidR="0020187B" w:rsidRPr="00683C9D" w:rsidRDefault="00CE3F6D">
      <w:pPr>
        <w:widowControl w:val="0"/>
        <w:shd w:val="clear" w:color="auto" w:fill="FFFFFF"/>
        <w:jc w:val="both"/>
        <w:rPr>
          <w:rFonts w:eastAsia="Calibri"/>
          <w:i/>
          <w:sz w:val="28"/>
          <w:szCs w:val="28"/>
          <w:lang w:val="kk-KZ" w:eastAsia="ar-IQ" w:bidi="ar-IQ"/>
        </w:rPr>
      </w:pPr>
      <w:r w:rsidRPr="00683C9D">
        <w:rPr>
          <w:b/>
          <w:bCs/>
          <w:i/>
          <w:spacing w:val="-3"/>
          <w:sz w:val="28"/>
          <w:szCs w:val="28"/>
          <w:lang w:val="kk-KZ"/>
        </w:rPr>
        <w:t>Арнайы сақтандырулар</w:t>
      </w:r>
    </w:p>
    <w:p w14:paraId="44BCC531" w14:textId="77777777" w:rsidR="00DD24D4" w:rsidRPr="00683C9D" w:rsidRDefault="00DD24D4" w:rsidP="00DD24D4">
      <w:pPr>
        <w:widowControl w:val="0"/>
        <w:shd w:val="clear" w:color="auto" w:fill="FFFFFF"/>
        <w:jc w:val="both"/>
        <w:rPr>
          <w:bCs/>
          <w:spacing w:val="-3"/>
          <w:sz w:val="28"/>
          <w:szCs w:val="28"/>
          <w:lang w:val="kk-KZ"/>
        </w:rPr>
      </w:pPr>
      <w:r w:rsidRPr="00683C9D">
        <w:rPr>
          <w:bCs/>
          <w:spacing w:val="-3"/>
          <w:sz w:val="28"/>
          <w:szCs w:val="28"/>
          <w:lang w:val="kk-KZ"/>
        </w:rPr>
        <w:t>АИТВ-1 инфекциясын Эмтрицитабин және тенофовир дизопроксил фумараты препаратымен емдеуді бастағанға дейін барлық пациенттердің креатинин клиренсін есептеп шығару ұсынылады.</w:t>
      </w:r>
    </w:p>
    <w:p w14:paraId="18E5D274" w14:textId="77777777" w:rsidR="00DD24D4" w:rsidRPr="00DD24D4" w:rsidRDefault="00DD24D4" w:rsidP="00DD24D4">
      <w:pPr>
        <w:widowControl w:val="0"/>
        <w:shd w:val="clear" w:color="auto" w:fill="FFFFFF"/>
        <w:jc w:val="both"/>
        <w:rPr>
          <w:b/>
          <w:i/>
          <w:sz w:val="28"/>
          <w:szCs w:val="28"/>
          <w:lang w:val="kk-KZ"/>
        </w:rPr>
      </w:pPr>
      <w:r w:rsidRPr="00683C9D">
        <w:rPr>
          <w:bCs/>
          <w:spacing w:val="-3"/>
          <w:sz w:val="28"/>
          <w:szCs w:val="28"/>
          <w:lang w:val="kk-KZ"/>
        </w:rPr>
        <w:t>Эмтрицитабин және тенофовир дизопроксил фумараты препаратын қолданғанда, бүйрек функциясын жиі қадағалау ұсынылады.</w:t>
      </w:r>
    </w:p>
    <w:p w14:paraId="43C763F6"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АИТВ берілуі</w:t>
      </w:r>
    </w:p>
    <w:p w14:paraId="5352BA92" w14:textId="77777777" w:rsidR="0020187B" w:rsidRPr="00683C9D" w:rsidRDefault="0020187B">
      <w:pPr>
        <w:jc w:val="both"/>
        <w:rPr>
          <w:rFonts w:eastAsia="Calibri"/>
          <w:i/>
          <w:sz w:val="28"/>
          <w:szCs w:val="28"/>
          <w:lang w:val="kk-KZ" w:eastAsia="ar-IQ" w:bidi="ar-IQ"/>
        </w:rPr>
      </w:pPr>
      <w:r w:rsidRPr="00683C9D">
        <w:rPr>
          <w:rFonts w:eastAsia="Calibri"/>
          <w:sz w:val="28"/>
          <w:szCs w:val="28"/>
          <w:lang w:val="kk-KZ" w:eastAsia="ar-IQ" w:bidi="ar-IQ"/>
        </w:rPr>
        <w:t>Антиретровирустық еммен вирустың тиімді бәсеңдетілуі вирустың жыныстық жолмен берілу қаупін едәуір төмендететіндігі фактісі анықталғандығына қарамастан, қалдықтық қауіпті жоққа шығару мүмкін емес. Ұлттық нұсқауларға сәйкес, вирус берілуінің профилактикасы шараларын қолдану керек.</w:t>
      </w:r>
    </w:p>
    <w:p w14:paraId="27CC4397"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АИТВ-1 резистенттілігінің мутациялары бар пациенттер</w:t>
      </w:r>
    </w:p>
    <w:p w14:paraId="6249B572" w14:textId="77777777" w:rsidR="0020187B" w:rsidRPr="00683C9D" w:rsidRDefault="0020187B">
      <w:pPr>
        <w:jc w:val="both"/>
        <w:rPr>
          <w:rFonts w:eastAsia="Calibri"/>
          <w:i/>
          <w:iCs/>
          <w:sz w:val="28"/>
          <w:szCs w:val="28"/>
          <w:lang w:val="kk-KZ" w:eastAsia="ar-IQ" w:bidi="ar-IQ"/>
        </w:rPr>
      </w:pPr>
      <w:r w:rsidRPr="00683C9D">
        <w:rPr>
          <w:rFonts w:eastAsia="Calibri"/>
          <w:sz w:val="28"/>
          <w:szCs w:val="28"/>
          <w:lang w:val="kk-KZ" w:eastAsia="ar-IQ" w:bidi="ar-IQ"/>
        </w:rPr>
        <w:t>Эмтрицитабин және тенофовир дизопроксил фумараты</w:t>
      </w:r>
      <w:r w:rsidRPr="00683C9D">
        <w:rPr>
          <w:rFonts w:eastAsia="Calibri"/>
          <w:sz w:val="28"/>
          <w:szCs w:val="28"/>
          <w:lang w:val="kk-KZ"/>
        </w:rPr>
        <w:t xml:space="preserve"> </w:t>
      </w:r>
      <w:r w:rsidRPr="00683C9D">
        <w:rPr>
          <w:rFonts w:eastAsia="Calibri"/>
          <w:sz w:val="28"/>
          <w:szCs w:val="28"/>
          <w:lang w:val="kk-KZ" w:eastAsia="ar-IQ" w:bidi="ar-IQ"/>
        </w:rPr>
        <w:t>препараты АИТВ-1 инфекциясымен, K65R кодонындағы мутациясы бар пациенттерге тағайындалмауы тиіс.</w:t>
      </w:r>
    </w:p>
    <w:p w14:paraId="40C2BC18" w14:textId="77777777" w:rsidR="0020187B" w:rsidRPr="00683C9D" w:rsidRDefault="0020187B">
      <w:pPr>
        <w:jc w:val="both"/>
        <w:rPr>
          <w:rFonts w:eastAsia="Calibri"/>
          <w:sz w:val="28"/>
          <w:szCs w:val="28"/>
          <w:lang w:val="kk-KZ" w:eastAsia="ar-IQ" w:bidi="ar-IQ"/>
        </w:rPr>
      </w:pPr>
      <w:r w:rsidRPr="00683C9D">
        <w:rPr>
          <w:rFonts w:eastAsia="Calibri"/>
          <w:i/>
          <w:iCs/>
          <w:sz w:val="28"/>
          <w:szCs w:val="28"/>
          <w:lang w:val="kk-KZ" w:eastAsia="ar-IQ" w:bidi="ar-IQ"/>
        </w:rPr>
        <w:t>АИТВ инфекциясы профилактикасының жалпы стратегиясы</w:t>
      </w:r>
    </w:p>
    <w:p w14:paraId="09B6AADB" w14:textId="77777777" w:rsidR="0020187B" w:rsidRPr="00683C9D" w:rsidRDefault="0020187B">
      <w:pPr>
        <w:jc w:val="both"/>
        <w:rPr>
          <w:rFonts w:eastAsia="Calibri"/>
          <w:i/>
          <w:iCs/>
          <w:sz w:val="28"/>
          <w:szCs w:val="28"/>
          <w:lang w:val="kk-KZ" w:eastAsia="ar-IQ" w:bidi="ar-IQ"/>
        </w:rPr>
      </w:pPr>
      <w:r w:rsidRPr="00683C9D">
        <w:rPr>
          <w:rFonts w:eastAsia="Calibri"/>
          <w:sz w:val="28"/>
          <w:szCs w:val="28"/>
          <w:lang w:val="kk-KZ" w:eastAsia="ar-IQ" w:bidi="ar-IQ"/>
        </w:rPr>
        <w:t>Эмтрицитабин және тенофовир дизопроксил фумараты</w:t>
      </w:r>
      <w:r w:rsidRPr="00683C9D">
        <w:rPr>
          <w:rFonts w:eastAsia="Calibri"/>
          <w:sz w:val="28"/>
          <w:szCs w:val="28"/>
          <w:lang w:val="kk-KZ"/>
        </w:rPr>
        <w:t xml:space="preserve"> </w:t>
      </w:r>
      <w:r w:rsidRPr="00683C9D">
        <w:rPr>
          <w:rFonts w:eastAsia="Calibri"/>
          <w:sz w:val="28"/>
          <w:szCs w:val="28"/>
          <w:lang w:val="kk-KZ" w:eastAsia="ar-IQ" w:bidi="ar-IQ"/>
        </w:rPr>
        <w:t>препараты АИТВ-1 жұқтырудың профилактикасы үшін үнемі тиімді бола бермейді. Эмтрицитабин және тенофовир дизопроксил фумараты</w:t>
      </w:r>
      <w:r w:rsidRPr="00683C9D">
        <w:rPr>
          <w:rFonts w:eastAsia="Calibri"/>
          <w:sz w:val="28"/>
          <w:szCs w:val="28"/>
          <w:lang w:val="kk-KZ"/>
        </w:rPr>
        <w:t xml:space="preserve"> </w:t>
      </w:r>
      <w:r w:rsidRPr="00683C9D">
        <w:rPr>
          <w:rFonts w:eastAsia="Calibri"/>
          <w:sz w:val="28"/>
          <w:szCs w:val="28"/>
          <w:lang w:val="kk-KZ" w:eastAsia="ar-IQ" w:bidi="ar-IQ"/>
        </w:rPr>
        <w:t>препаратын қабылдағаннан кейін қорғағыштық әсері басталғанға дейінгі кезеңнің ұзақтығы белгісіз. Эмтрицитабин және тенофовир дизопроксил фумараты</w:t>
      </w:r>
      <w:r w:rsidRPr="00683C9D">
        <w:rPr>
          <w:rFonts w:eastAsia="Calibri"/>
          <w:sz w:val="28"/>
          <w:szCs w:val="28"/>
          <w:lang w:val="kk-KZ"/>
        </w:rPr>
        <w:t xml:space="preserve"> </w:t>
      </w:r>
      <w:r w:rsidRPr="00683C9D">
        <w:rPr>
          <w:rFonts w:eastAsia="Calibri"/>
          <w:sz w:val="28"/>
          <w:szCs w:val="28"/>
          <w:lang w:val="kk-KZ" w:eastAsia="ar-IQ" w:bidi="ar-IQ"/>
        </w:rPr>
        <w:t>препаратын АИТВ-1 инфекциясы профилактикасының басқа профилактика шараларын (мысалы, мүшеқаптарды тұрақты және дұрыс пайдалану, АИТВ статусынан хабардар болу, жыныстық жолмен берілетін басқа инфекцияларға қатысты жүйелі түрде тестілеуден өтіп отыру) қолдануды қамтитын жалпы стратегиясының бір бөлігі ретінде, ЖДП үшін пайдалану керек.</w:t>
      </w:r>
    </w:p>
    <w:p w14:paraId="3FC547A2" w14:textId="77777777" w:rsidR="0020187B" w:rsidRPr="00683C9D" w:rsidRDefault="0020187B">
      <w:pPr>
        <w:jc w:val="both"/>
        <w:rPr>
          <w:rFonts w:eastAsia="Calibri"/>
          <w:sz w:val="28"/>
          <w:szCs w:val="28"/>
          <w:lang w:val="kk-KZ" w:eastAsia="ar-IQ" w:bidi="ar-IQ"/>
        </w:rPr>
      </w:pPr>
      <w:r w:rsidRPr="00683C9D">
        <w:rPr>
          <w:rFonts w:eastAsia="Calibri"/>
          <w:i/>
          <w:iCs/>
          <w:sz w:val="28"/>
          <w:szCs w:val="28"/>
          <w:lang w:val="kk-KZ" w:eastAsia="ar-IQ" w:bidi="ar-IQ"/>
        </w:rPr>
        <w:lastRenderedPageBreak/>
        <w:t>Жасырын АИТВ-1 инфекциясы болған жағдайда резистенттіліктің даму қаупі.</w:t>
      </w:r>
      <w:r w:rsidRPr="00683C9D">
        <w:rPr>
          <w:rFonts w:eastAsia="Calibri"/>
          <w:sz w:val="28"/>
          <w:szCs w:val="28"/>
          <w:lang w:val="kk-KZ" w:eastAsia="ar-IQ" w:bidi="ar-IQ"/>
        </w:rPr>
        <w:t xml:space="preserve"> </w:t>
      </w:r>
    </w:p>
    <w:p w14:paraId="0E59F4E9"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Эмтрицитабин және тенофовир дизопроксил фумараты</w:t>
      </w:r>
      <w:r w:rsidRPr="00683C9D">
        <w:rPr>
          <w:rFonts w:eastAsia="Calibri"/>
          <w:sz w:val="28"/>
          <w:szCs w:val="28"/>
          <w:lang w:val="kk-KZ"/>
        </w:rPr>
        <w:t xml:space="preserve"> </w:t>
      </w:r>
      <w:r w:rsidRPr="00683C9D">
        <w:rPr>
          <w:rFonts w:eastAsia="Calibri"/>
          <w:sz w:val="28"/>
          <w:szCs w:val="28"/>
          <w:lang w:val="kk-KZ" w:eastAsia="ar-IQ" w:bidi="ar-IQ"/>
        </w:rPr>
        <w:t>препаратын тек, АИТВ диагнозының терістігі расталған адамдарда АИТВ-1 жұқтыру қаупін азайту үшін ғана қолдану керек. Эмтрицитабин және тенофовир дизопроксил фумараты препаратын ЖДП мақсатында қабылдағанда біріктірілген «антиген/антидене» тестісінің көмегімен АИТВ-1-теріс статусты жүйелі түрде (кемінде әр 3 ай сайын) растап отыру қажет.</w:t>
      </w:r>
    </w:p>
    <w:p w14:paraId="2C154711" w14:textId="77777777" w:rsidR="0020187B" w:rsidRPr="00683C9D" w:rsidRDefault="0020187B">
      <w:pPr>
        <w:jc w:val="both"/>
        <w:rPr>
          <w:rFonts w:eastAsia="Calibri"/>
          <w:i/>
          <w:iCs/>
          <w:sz w:val="28"/>
          <w:szCs w:val="28"/>
          <w:lang w:val="kk-KZ" w:eastAsia="ar-IQ" w:bidi="ar-IQ"/>
        </w:rPr>
      </w:pPr>
      <w:r w:rsidRPr="00683C9D">
        <w:rPr>
          <w:rFonts w:eastAsia="Calibri"/>
          <w:sz w:val="28"/>
          <w:szCs w:val="28"/>
          <w:lang w:val="kk-KZ" w:eastAsia="ar-IQ" w:bidi="ar-IQ"/>
        </w:rPr>
        <w:t>Эмтрицитабин және тенофовир дизопроксил фумараты</w:t>
      </w:r>
      <w:r w:rsidRPr="00683C9D">
        <w:rPr>
          <w:rFonts w:eastAsia="Calibri"/>
          <w:sz w:val="28"/>
          <w:szCs w:val="28"/>
          <w:lang w:val="kk-KZ"/>
        </w:rPr>
        <w:t xml:space="preserve"> </w:t>
      </w:r>
      <w:r w:rsidRPr="00683C9D">
        <w:rPr>
          <w:rFonts w:eastAsia="Calibri"/>
          <w:sz w:val="28"/>
          <w:szCs w:val="28"/>
          <w:lang w:val="kk-KZ" w:eastAsia="ar-IQ" w:bidi="ar-IQ"/>
        </w:rPr>
        <w:t>препаратымен монотерапия АИТВ-1 толыққанды емі болып табылмайды, және вирус резистенттілігінің мутациялары жасырын АИТВ-1-инфекциясымен,   Эмтрицитабин және тенофовир дизопроксил фумараты препаратын қабылдаған пациенттерде ғана туындаған. Эмтрицитабин және тенофовир дизопроксил фумараты препаратын ЖДП мақсатында қабылдауды бастар алдында, жедел вирустық инфекцияның клиникалық симптомдары болған және жуырдағы (&lt;1 ай) АИТВ-1 экспозициясына күдік болған жағдайда, Эмтрицитабин және тенофовир дизопроксил фумараты препаратын қолдануды кемінде 1 айға кейінге шегеру және АИТВ-1-статусты растау қажет.</w:t>
      </w:r>
    </w:p>
    <w:p w14:paraId="47542866" w14:textId="77777777" w:rsidR="0020187B" w:rsidRPr="00683C9D" w:rsidRDefault="0020187B">
      <w:pPr>
        <w:jc w:val="both"/>
        <w:rPr>
          <w:rFonts w:eastAsia="Calibri"/>
          <w:sz w:val="28"/>
          <w:szCs w:val="28"/>
          <w:lang w:val="kk-KZ" w:eastAsia="ar-IQ" w:bidi="ar-IQ"/>
        </w:rPr>
      </w:pPr>
      <w:r w:rsidRPr="00683C9D">
        <w:rPr>
          <w:rFonts w:eastAsia="Calibri"/>
          <w:i/>
          <w:iCs/>
          <w:sz w:val="28"/>
          <w:szCs w:val="28"/>
          <w:lang w:val="kk-KZ" w:eastAsia="ar-IQ" w:bidi="ar-IQ"/>
        </w:rPr>
        <w:t>Тағайындалған емдеу режимін сақтаудың маңыздылығы.</w:t>
      </w:r>
      <w:r w:rsidRPr="00683C9D">
        <w:rPr>
          <w:rFonts w:eastAsia="Calibri"/>
          <w:sz w:val="28"/>
          <w:szCs w:val="28"/>
          <w:lang w:val="kk-KZ" w:eastAsia="ar-IQ" w:bidi="ar-IQ"/>
        </w:rPr>
        <w:t xml:space="preserve"> </w:t>
      </w:r>
    </w:p>
    <w:p w14:paraId="029EA700" w14:textId="77777777" w:rsidR="0020187B" w:rsidRPr="00683C9D" w:rsidRDefault="0020187B">
      <w:pPr>
        <w:jc w:val="both"/>
        <w:rPr>
          <w:rFonts w:eastAsia="Calibri"/>
          <w:i/>
          <w:sz w:val="28"/>
          <w:szCs w:val="28"/>
          <w:lang w:val="kk-KZ" w:eastAsia="ar-IQ" w:bidi="ar-IQ"/>
        </w:rPr>
      </w:pPr>
      <w:r w:rsidRPr="00683C9D">
        <w:rPr>
          <w:rFonts w:eastAsia="Calibri"/>
          <w:sz w:val="28"/>
          <w:szCs w:val="28"/>
          <w:lang w:val="kk-KZ" w:eastAsia="ar-IQ" w:bidi="ar-IQ"/>
        </w:rPr>
        <w:t>Препараттың қандағы мөлшерінің деңгейін өлшеу, Эмтрицитабин және тенофовир дизопроксил фумараты препаратының АИТВ-1 жұқтыру қаупін төмендетудегі тиімділігі көрсетілген кестені сақтаумен қатаң түрде өзара байланысты. АИТВ инфекциясын жұқтырмаған адамдарға Эмтрицитабин және тенофовир дизопроксил фумараты препаратын қабылдаудың ұсынылған кестесін қатаң түрде ұстану керек.</w:t>
      </w:r>
    </w:p>
    <w:p w14:paraId="1B796B97" w14:textId="77777777" w:rsidR="0020187B" w:rsidRPr="00683C9D" w:rsidRDefault="0020187B">
      <w:pPr>
        <w:jc w:val="both"/>
        <w:rPr>
          <w:rFonts w:eastAsia="Calibri"/>
          <w:sz w:val="28"/>
          <w:szCs w:val="28"/>
          <w:lang w:val="kk-KZ" w:eastAsia="ar-IQ" w:bidi="ar-IQ"/>
        </w:rPr>
      </w:pPr>
      <w:r w:rsidRPr="00683C9D">
        <w:rPr>
          <w:rFonts w:eastAsia="Calibri"/>
          <w:i/>
          <w:sz w:val="28"/>
          <w:szCs w:val="28"/>
          <w:lang w:eastAsia="ar-IQ" w:bidi="ar-IQ"/>
        </w:rPr>
        <w:t xml:space="preserve">В </w:t>
      </w:r>
      <w:r w:rsidRPr="00683C9D">
        <w:rPr>
          <w:rFonts w:eastAsia="Calibri"/>
          <w:i/>
          <w:sz w:val="28"/>
          <w:szCs w:val="28"/>
          <w:lang w:val="kk-KZ" w:eastAsia="ar-IQ" w:bidi="ar-IQ"/>
        </w:rPr>
        <w:t>немесе</w:t>
      </w:r>
      <w:r w:rsidRPr="00683C9D">
        <w:rPr>
          <w:rFonts w:eastAsia="Calibri"/>
          <w:i/>
          <w:sz w:val="28"/>
          <w:szCs w:val="28"/>
          <w:lang w:eastAsia="ar-IQ" w:bidi="ar-IQ"/>
        </w:rPr>
        <w:t xml:space="preserve"> С гепатит</w:t>
      </w:r>
      <w:r w:rsidRPr="00683C9D">
        <w:rPr>
          <w:rFonts w:eastAsia="Calibri"/>
          <w:i/>
          <w:sz w:val="28"/>
          <w:szCs w:val="28"/>
          <w:lang w:val="kk-KZ" w:eastAsia="ar-IQ" w:bidi="ar-IQ"/>
        </w:rPr>
        <w:t>і</w:t>
      </w:r>
      <w:r w:rsidRPr="00683C9D">
        <w:rPr>
          <w:rFonts w:eastAsia="Calibri"/>
          <w:i/>
          <w:sz w:val="28"/>
          <w:szCs w:val="28"/>
          <w:lang w:eastAsia="ar-IQ" w:bidi="ar-IQ"/>
        </w:rPr>
        <w:t xml:space="preserve"> вирус</w:t>
      </w:r>
      <w:r w:rsidRPr="00683C9D">
        <w:rPr>
          <w:rFonts w:eastAsia="Calibri"/>
          <w:i/>
          <w:sz w:val="28"/>
          <w:szCs w:val="28"/>
          <w:lang w:val="kk-KZ" w:eastAsia="ar-IQ" w:bidi="ar-IQ"/>
        </w:rPr>
        <w:t>ының</w:t>
      </w:r>
      <w:r w:rsidRPr="00683C9D">
        <w:rPr>
          <w:rFonts w:eastAsia="Calibri"/>
          <w:i/>
          <w:sz w:val="28"/>
          <w:szCs w:val="28"/>
          <w:lang w:eastAsia="ar-IQ" w:bidi="ar-IQ"/>
        </w:rPr>
        <w:t xml:space="preserve"> инф</w:t>
      </w:r>
      <w:r w:rsidRPr="00683C9D">
        <w:rPr>
          <w:rFonts w:eastAsia="Calibri"/>
          <w:i/>
          <w:sz w:val="28"/>
          <w:szCs w:val="28"/>
          <w:lang w:val="kk-KZ" w:eastAsia="ar-IQ" w:bidi="ar-IQ"/>
        </w:rPr>
        <w:t>ек</w:t>
      </w:r>
      <w:proofErr w:type="spellStart"/>
      <w:r w:rsidRPr="00683C9D">
        <w:rPr>
          <w:rFonts w:eastAsia="Calibri"/>
          <w:i/>
          <w:sz w:val="28"/>
          <w:szCs w:val="28"/>
          <w:lang w:eastAsia="ar-IQ" w:bidi="ar-IQ"/>
        </w:rPr>
        <w:t>ци</w:t>
      </w:r>
      <w:proofErr w:type="spellEnd"/>
      <w:r w:rsidRPr="00683C9D">
        <w:rPr>
          <w:rFonts w:eastAsia="Calibri"/>
          <w:i/>
          <w:sz w:val="28"/>
          <w:szCs w:val="28"/>
          <w:lang w:val="kk-KZ" w:eastAsia="ar-IQ" w:bidi="ar-IQ"/>
        </w:rPr>
        <w:t>ясын жұқтырған п</w:t>
      </w:r>
      <w:proofErr w:type="spellStart"/>
      <w:r w:rsidRPr="00683C9D">
        <w:rPr>
          <w:rFonts w:eastAsia="Calibri"/>
          <w:i/>
          <w:sz w:val="28"/>
          <w:szCs w:val="28"/>
          <w:lang w:eastAsia="ar-IQ" w:bidi="ar-IQ"/>
        </w:rPr>
        <w:t>ациент</w:t>
      </w:r>
      <w:proofErr w:type="spellEnd"/>
      <w:r w:rsidRPr="00683C9D">
        <w:rPr>
          <w:rFonts w:eastAsia="Calibri"/>
          <w:i/>
          <w:sz w:val="28"/>
          <w:szCs w:val="28"/>
          <w:lang w:val="kk-KZ" w:eastAsia="ar-IQ" w:bidi="ar-IQ"/>
        </w:rPr>
        <w:t>тер</w:t>
      </w:r>
    </w:p>
    <w:p w14:paraId="1C21495D"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 xml:space="preserve">Созылмалы В немесе С гепатитімен, антиретровирустық ем қабылдап жүрген, АИТВ-1 инфекциясы бар пациенттерде бауыр тарапынан ауыр және өлімге соқтыруы ықтимал жағымсыз реакциялар қаупі жоғары. Дәрігерлер B (ВГВ) немесе С (ВГС) гепатиті вирусының қатарлас инфекциясымен пациенттерде АИТВ инфекциясының оңтайлы еміне қатысты АИТВ емдеу жөніндегі ағымдағы нұсқауларға жүгінгені дұрыс. </w:t>
      </w:r>
    </w:p>
    <w:p w14:paraId="44084688"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ВГВ немесе СГВ инфекциясы бар пациенттерде Эмтрицитабин және тенофовир дизопроксил фумараты препаратының ЖДП кезіндегі қауіпсіздігі мен тиімділігі анықталмаған.</w:t>
      </w:r>
    </w:p>
    <w:p w14:paraId="0C86AFC4"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 xml:space="preserve">В немесе С гепатитінің вирусқа қарсы қатарлас емі жағдайында, медициналық қолдану жөніндегі тиісінше нұсқаулықтарға жүгінген дұрыс. Төменнен </w:t>
      </w:r>
      <w:r w:rsidRPr="00683C9D">
        <w:rPr>
          <w:rFonts w:eastAsia="Calibri"/>
          <w:i/>
          <w:iCs/>
          <w:sz w:val="28"/>
          <w:szCs w:val="28"/>
          <w:lang w:val="kk-KZ" w:eastAsia="ar-IQ" w:bidi="ar-IQ"/>
        </w:rPr>
        <w:t>Ледипасвирмен және софосбувирмен немесе софосбувирмен және велпатасвирмен бірге қолданылуы</w:t>
      </w:r>
      <w:r w:rsidRPr="00683C9D">
        <w:rPr>
          <w:rFonts w:eastAsia="Calibri"/>
          <w:sz w:val="28"/>
          <w:szCs w:val="28"/>
          <w:lang w:val="kk-KZ" w:eastAsia="ar-IQ" w:bidi="ar-IQ"/>
        </w:rPr>
        <w:t xml:space="preserve"> қосалқы бөлімінен де қараңыз.</w:t>
      </w:r>
    </w:p>
    <w:p w14:paraId="2611BC4F"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Тенофовир (дизопроксил фумараты) ВГВ емдеуге арналған, ал Эмтрицитабин ВГВ қатысты вирусқа қарсы белсенділік танытқан, алайда, Эмтрицитабин және тенофовир дизопроксил фумараты препаратының нақты, созылмалы В гепатитімен пациенттердегі тиімділігі мен қауіпсіздігі зерттелмеген.</w:t>
      </w:r>
    </w:p>
    <w:p w14:paraId="1171EED4" w14:textId="77777777" w:rsidR="0020187B" w:rsidRPr="00683C9D" w:rsidRDefault="0020187B">
      <w:pPr>
        <w:jc w:val="both"/>
        <w:rPr>
          <w:rFonts w:eastAsia="Calibri"/>
          <w:i/>
          <w:sz w:val="28"/>
          <w:szCs w:val="28"/>
          <w:lang w:val="kk-KZ" w:eastAsia="ar-IQ" w:bidi="ar-IQ"/>
        </w:rPr>
      </w:pPr>
      <w:r w:rsidRPr="00683C9D">
        <w:rPr>
          <w:rFonts w:eastAsia="Calibri"/>
          <w:sz w:val="28"/>
          <w:szCs w:val="28"/>
          <w:lang w:val="kk-KZ" w:eastAsia="ar-IQ" w:bidi="ar-IQ"/>
        </w:rPr>
        <w:lastRenderedPageBreak/>
        <w:t>ВГВ инфекциясы бар пациенттерде Эмтрицитабин және тенофовир дизопроксил фумараты препаратын тоқтату гепатиттің ауыр өршуін туғызуы мүмкін. В гепатиті вирусының инфекциясын жұқтырған пациенттер Эмтрицитабин және тенофовир дизопроксил фумараты препаратымен емдеу тоқтатылғаннан кейін кемінде бірнеше ай бойы клиникалық және зертханалық тұрғыдан мұқият қадағалануы тиіс. Бірқатар жағдайларда В гепатитінің емін қайта бастау қажет болуы мүмкін. Бауырдың ауыр аурулары немесе циррозы бар пациенттерде емдеуді тоқтату ұсынылмайды, өйткені, гепатиттің емдеуді тоқтатқаннан кейін туындайтын өршуі бауыр функциясының декомпенсациясына алып келуі мүмкін.</w:t>
      </w:r>
    </w:p>
    <w:p w14:paraId="5AE40378"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Бауыр аурулары</w:t>
      </w:r>
    </w:p>
    <w:p w14:paraId="7866053B"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Емдеу басталғанға дейін бауыр функциясының елеулі бұзылулары болған пациенттер үшін Эмтрицитабин және тенофовир дизопроксил фумараты препаратының қауіпсіздігі мен тиімділігі анықталмаған. Тенофовир   фармакокинетикасы бауыр функциясының бұзылулары бар пациенттерде зерттелген, және ондай пациенттер үшін дозасын түзету қажет емес. Бауыр функциясы бұзылған науқастарда эмтрицитабиннің фармакокинетикасы зерттелмеген. Эмтрицитабиннің бауырдағы метаболизмінің өте төмендігіне және бүйрек арқылы шығарылатындығына байланысты, бауыр функциясының бұзылуымен пациенттерге  Эмтрицитабин және тенофовир дизопроксил фумараты препаратының дозасын түзету қажет болу ықтималдығы аз.</w:t>
      </w:r>
    </w:p>
    <w:p w14:paraId="7CE3A530" w14:textId="77777777" w:rsidR="0020187B" w:rsidRPr="00683C9D" w:rsidRDefault="0020187B">
      <w:pPr>
        <w:jc w:val="both"/>
        <w:rPr>
          <w:rFonts w:eastAsia="Calibri"/>
          <w:sz w:val="28"/>
          <w:szCs w:val="28"/>
          <w:u w:val="single"/>
          <w:lang w:val="kk-KZ" w:eastAsia="ar-IQ" w:bidi="ar-IQ"/>
        </w:rPr>
      </w:pPr>
      <w:r w:rsidRPr="00683C9D">
        <w:rPr>
          <w:rFonts w:eastAsia="Calibri"/>
          <w:sz w:val="28"/>
          <w:szCs w:val="28"/>
          <w:lang w:val="kk-KZ" w:eastAsia="ar-IQ" w:bidi="ar-IQ"/>
        </w:rPr>
        <w:t>АИТВ-1 инфекциясын жұқтырған, бұрын, созылмалы белсенді гепатитті қоса, бауыр функциясының бұзылулары болған пациенттерде бауыр функциясы бұзылуларының жиілігі жоғарылайды біріктірілген антиретровирустық ем кезінде, және оларды стандартты тәжірибеге сәйкес қадағалау керек. Егер ондай пациенттерде бауыр ауруы ағымының нашарлау белгілері туындаса, онда емдеуде үзіліс жасау немесе оны тоқтату қажеттілігін қарастыру керек.</w:t>
      </w:r>
    </w:p>
    <w:p w14:paraId="44450CE9" w14:textId="77777777" w:rsidR="0020187B" w:rsidRPr="00683C9D" w:rsidRDefault="0020187B">
      <w:pPr>
        <w:jc w:val="both"/>
        <w:rPr>
          <w:rFonts w:eastAsia="Calibri"/>
          <w:i/>
          <w:sz w:val="28"/>
          <w:szCs w:val="28"/>
          <w:lang w:val="kk-KZ" w:eastAsia="ar-IQ" w:bidi="ar-IQ"/>
        </w:rPr>
      </w:pPr>
      <w:r w:rsidRPr="00683C9D">
        <w:rPr>
          <w:rFonts w:eastAsia="Calibri"/>
          <w:sz w:val="28"/>
          <w:szCs w:val="28"/>
          <w:u w:val="single"/>
          <w:lang w:val="kk-KZ" w:eastAsia="ar-IQ" w:bidi="ar-IQ"/>
        </w:rPr>
        <w:t>Ересектерде бүйрек пен сүйекке әсері</w:t>
      </w:r>
    </w:p>
    <w:p w14:paraId="280D24D5"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Бүйрекке әсері</w:t>
      </w:r>
    </w:p>
    <w:p w14:paraId="1B4ABF38" w14:textId="77777777" w:rsidR="0020187B" w:rsidRPr="00683C9D" w:rsidRDefault="0020187B">
      <w:pPr>
        <w:jc w:val="both"/>
        <w:rPr>
          <w:rFonts w:eastAsia="Calibri"/>
          <w:i/>
          <w:sz w:val="28"/>
          <w:szCs w:val="28"/>
          <w:lang w:val="kk-KZ" w:eastAsia="ar-IQ" w:bidi="ar-IQ"/>
        </w:rPr>
      </w:pPr>
      <w:r w:rsidRPr="00683C9D">
        <w:rPr>
          <w:rFonts w:eastAsia="Calibri"/>
          <w:sz w:val="28"/>
          <w:szCs w:val="28"/>
          <w:lang w:val="kk-KZ" w:eastAsia="ar-IQ" w:bidi="ar-IQ"/>
        </w:rPr>
        <w:t>Эмтрицитабин және тенофовир негізінен бүйрек арқылы, шумақтық сүзілісі мен белсенді өзекшелік секрециясының бірігуі жолымен шығарылады. Тенофовир дизопроксил фумаратын қолданғанда бүйрек жеткіліксіздігі, бүйрек функциясының бұзылулары, креатинин деңгейінің жо</w:t>
      </w:r>
      <w:r w:rsidR="004739AA" w:rsidRPr="00683C9D">
        <w:rPr>
          <w:rFonts w:eastAsia="Calibri"/>
          <w:sz w:val="28"/>
          <w:szCs w:val="28"/>
          <w:lang w:val="kk-KZ" w:eastAsia="ar-IQ" w:bidi="ar-IQ"/>
        </w:rPr>
        <w:t>ғ</w:t>
      </w:r>
      <w:r w:rsidRPr="00683C9D">
        <w:rPr>
          <w:rFonts w:eastAsia="Calibri"/>
          <w:sz w:val="28"/>
          <w:szCs w:val="28"/>
          <w:lang w:val="kk-KZ" w:eastAsia="ar-IQ" w:bidi="ar-IQ"/>
        </w:rPr>
        <w:t>арылауы, гипофосфатемия және проксимальді тубулопатия (Фанкони синдромын қоса) туралы хабарламалар келіп түскен.</w:t>
      </w:r>
    </w:p>
    <w:p w14:paraId="1D9697E5"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Бүйрек функциясын қадағалау</w:t>
      </w:r>
    </w:p>
    <w:p w14:paraId="354DE9C9"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АИТВ-1 инфекциясын Эмтрицитабин және тенофовир дизопроксил фумараты препаратымен емдеуді бастағанға дейін пациенттердің барлығында креатинин клиренсін есептеп шығару ұсынылады.</w:t>
      </w:r>
    </w:p>
    <w:p w14:paraId="090E8356"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 xml:space="preserve">Бүйрек зақымданулары қаупінің факторларынсыз пациенттерде бүйрек функциясын (креатинин клиренсі және сарысудағы фосфат деңгейін) 2–4 </w:t>
      </w:r>
      <w:r w:rsidRPr="00683C9D">
        <w:rPr>
          <w:rFonts w:eastAsia="Calibri"/>
          <w:sz w:val="28"/>
          <w:szCs w:val="28"/>
          <w:lang w:val="kk-KZ" w:eastAsia="ar-IQ" w:bidi="ar-IQ"/>
        </w:rPr>
        <w:lastRenderedPageBreak/>
        <w:t xml:space="preserve">апта емдеуден соң, 3 ай емдеуден соң, содан соң әр 3–6 ай сайын зерттеу ұсынылады. </w:t>
      </w:r>
    </w:p>
    <w:p w14:paraId="0CD14061"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Бүйрек функциясының бұзылу қаупі бар пациенттерге бүйрек функциясын жиірек қадағалау қажет.</w:t>
      </w:r>
    </w:p>
    <w:p w14:paraId="529F7D50" w14:textId="77777777" w:rsidR="0020187B" w:rsidRPr="00683C9D" w:rsidRDefault="0020187B">
      <w:pPr>
        <w:jc w:val="both"/>
        <w:rPr>
          <w:rFonts w:eastAsia="Calibri"/>
          <w:i/>
          <w:sz w:val="28"/>
          <w:szCs w:val="28"/>
          <w:lang w:val="kk-KZ"/>
        </w:rPr>
      </w:pPr>
      <w:r w:rsidRPr="00683C9D">
        <w:rPr>
          <w:rFonts w:eastAsia="Calibri"/>
          <w:sz w:val="28"/>
          <w:szCs w:val="28"/>
          <w:lang w:val="kk-KZ" w:eastAsia="ar-IQ" w:bidi="ar-IQ"/>
        </w:rPr>
        <w:t>Басқа дәрілік препараттарды біріктіріп қолдану жөніндегі төмендегі бөлімді де қараңыз.</w:t>
      </w:r>
    </w:p>
    <w:p w14:paraId="4B97491E" w14:textId="77777777" w:rsidR="0020187B" w:rsidRPr="00683C9D" w:rsidRDefault="0020187B">
      <w:pPr>
        <w:jc w:val="both"/>
        <w:rPr>
          <w:rFonts w:eastAsia="Calibri"/>
          <w:sz w:val="28"/>
          <w:szCs w:val="28"/>
          <w:lang w:val="kk-KZ"/>
        </w:rPr>
      </w:pPr>
      <w:r w:rsidRPr="00683C9D">
        <w:rPr>
          <w:rFonts w:eastAsia="Calibri"/>
          <w:i/>
          <w:sz w:val="28"/>
          <w:szCs w:val="28"/>
        </w:rPr>
        <w:t>АИТВ-1 инф</w:t>
      </w:r>
      <w:r w:rsidRPr="00683C9D">
        <w:rPr>
          <w:rFonts w:eastAsia="Calibri"/>
          <w:i/>
          <w:sz w:val="28"/>
          <w:szCs w:val="28"/>
          <w:lang w:val="kk-KZ"/>
        </w:rPr>
        <w:t>ек</w:t>
      </w:r>
      <w:proofErr w:type="spellStart"/>
      <w:r w:rsidRPr="00683C9D">
        <w:rPr>
          <w:rFonts w:eastAsia="Calibri"/>
          <w:i/>
          <w:sz w:val="28"/>
          <w:szCs w:val="28"/>
        </w:rPr>
        <w:t>ци</w:t>
      </w:r>
      <w:proofErr w:type="spellEnd"/>
      <w:r w:rsidRPr="00683C9D">
        <w:rPr>
          <w:rFonts w:eastAsia="Calibri"/>
          <w:i/>
          <w:sz w:val="28"/>
          <w:szCs w:val="28"/>
          <w:lang w:val="kk-KZ"/>
        </w:rPr>
        <w:t>ясы бар</w:t>
      </w:r>
      <w:r w:rsidRPr="00683C9D">
        <w:rPr>
          <w:rFonts w:eastAsia="Calibri"/>
          <w:i/>
          <w:sz w:val="28"/>
          <w:szCs w:val="28"/>
        </w:rPr>
        <w:t xml:space="preserve"> пациент</w:t>
      </w:r>
      <w:r w:rsidRPr="00683C9D">
        <w:rPr>
          <w:rFonts w:eastAsia="Calibri"/>
          <w:i/>
          <w:sz w:val="28"/>
          <w:szCs w:val="28"/>
          <w:lang w:val="kk-KZ"/>
        </w:rPr>
        <w:t>терде бүйрек бұзылуларын түзету</w:t>
      </w:r>
    </w:p>
    <w:p w14:paraId="05DCE2B0"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rPr>
        <w:t xml:space="preserve">Егер </w:t>
      </w:r>
      <w:r w:rsidRPr="00683C9D">
        <w:rPr>
          <w:rFonts w:eastAsia="Calibri"/>
          <w:sz w:val="28"/>
          <w:szCs w:val="28"/>
          <w:lang w:val="kk-KZ" w:eastAsia="ar-IQ" w:bidi="ar-IQ"/>
        </w:rPr>
        <w:t>Эмтрицитабин және тенофовир дизопроксил фумараты</w:t>
      </w:r>
      <w:r w:rsidRPr="00683C9D">
        <w:rPr>
          <w:rFonts w:eastAsia="Calibri"/>
          <w:sz w:val="28"/>
          <w:szCs w:val="28"/>
          <w:lang w:val="kk-KZ"/>
        </w:rPr>
        <w:t xml:space="preserve"> препаратын қабылдап жүрген кез келген пациентте, қан сарысуындағы фосфат деңгейі 1,5 мг/дл төмен (0,48 ммоль/л) немесе креатинин клиренсі 50 мл/минуттан төмен болса, 1 апта ішінде, қандағы глюкоза деңгейін анықтауды, қандағы калийді және несептегі глюкоза концентрациясын анықтауды қоса бүйрек функциясын бағалауды қайтадан жүргізу қажет. Креатинин клиренсі 50 мл/минуттан төмен немесе қан сарысуындағы фосфат деңгейі 1,0 мг/дл төмен (0,32 ммоль/л) болған жағдайда, Эмтрицитабин және тенофовир дизопроксил фумараты препаратымен емдеудегі үзілістің талапқа сай болатындығын қарастыру керек. Эмтрицитабин және тенофовир дизопроксил фумараты препаратымен емдеудегі үзіліс бүйрек функциясының үдемелі төмендеуі жағдайында да, егер ол жағдайдың басқа себебін анықтау мүмкін болмаса ұсынылады.</w:t>
      </w:r>
    </w:p>
    <w:p w14:paraId="05F124CD" w14:textId="77777777" w:rsidR="0020187B" w:rsidRPr="00683C9D" w:rsidRDefault="0020187B">
      <w:pPr>
        <w:jc w:val="both"/>
        <w:rPr>
          <w:rFonts w:eastAsia="Calibri"/>
          <w:i/>
          <w:iCs/>
          <w:sz w:val="28"/>
          <w:szCs w:val="28"/>
          <w:lang w:val="kk-KZ" w:eastAsia="ar-IQ" w:bidi="ar-IQ"/>
        </w:rPr>
      </w:pPr>
      <w:r w:rsidRPr="00683C9D">
        <w:rPr>
          <w:rFonts w:eastAsia="Calibri"/>
          <w:sz w:val="28"/>
          <w:szCs w:val="28"/>
          <w:lang w:val="kk-KZ" w:eastAsia="ar-IQ" w:bidi="ar-IQ"/>
        </w:rPr>
        <w:t>Эмтрицитабин және тенофовир дизопроксил фумараты препаратының бүйрек функциясына қатысты қауіпсіздігі АИТВ-1 инфекциясы бар, бүйрек функциясы бұзылған (креатинин клиренсі 80 мл/минуттан төмен) пациенттерде тым шектеулі зерттелген. АИТВ-1 инфекциясы бар, креатинин клиренсі 30–49 мл/минут пациенттер үшін дозалау аралығын түзету ұсынылады. Дозалау аралықтарын ұзарту оңтайлы болып табылмайды, уыттылығының жоғарылауына, жауаптың жеткіліксіз болуына алып келуі мүмкін. Креатинин клиренсі 50–60 мл/минут, тенофовир дизопроксил фумаратын эмтрицитабинмен біріктіріп әр 24 сағат сайын қабылдаған пациенттерде, тенофовир экспозициясының 2–4 есе жоғарылағаны және бүйрек  функциясының нашарлағаны байқалды. Сондықтан, креатинин клиренсі 60 мл/минуттан төмен пациенттер Эмтрицитабин және тенофовир дизопроксил фумараты препаратын қолданғанда пайдасы/қаупі арақатынасын мұқият бағалау және бүйрек функциясын мұқият қадағалау керек. Бұдан өзге, Эмтрицитабин және тенофовир дизопроксил фумараты препаратын қабылдап жүрген, қабылдауларының аралығы ұзартылған пациенттерде емге клиникалық жауапты мұқият қадағалау керек. Бүйректің ауыр бұзылулары бар (креатинин клиренсі &lt; 30 мл/мин) пациенттерге және гемодиализ қажет пациенттерге Эмтрицитабин және тенофовир дизопроксил фумараты препаратын қолдану ұсынылмайды, өйткені, біріктірілген таблетка дозасының қажетті азайтылуына қол жеткізуге мүмкіндік бермейді.</w:t>
      </w:r>
    </w:p>
    <w:p w14:paraId="0F1D7C0E" w14:textId="77777777" w:rsidR="0020187B" w:rsidRPr="00683C9D" w:rsidRDefault="0020187B">
      <w:pPr>
        <w:jc w:val="both"/>
        <w:rPr>
          <w:rFonts w:eastAsia="Calibri"/>
          <w:sz w:val="28"/>
          <w:szCs w:val="28"/>
          <w:lang w:val="kk-KZ" w:eastAsia="ar-IQ" w:bidi="ar-IQ"/>
        </w:rPr>
      </w:pPr>
      <w:r w:rsidRPr="00683C9D">
        <w:rPr>
          <w:rFonts w:eastAsia="Calibri"/>
          <w:i/>
          <w:iCs/>
          <w:sz w:val="28"/>
          <w:szCs w:val="28"/>
          <w:lang w:val="kk-KZ" w:eastAsia="ar-IQ" w:bidi="ar-IQ"/>
        </w:rPr>
        <w:t>ЖДП кезінде бүйрек функциясын бағалау</w:t>
      </w:r>
      <w:r w:rsidRPr="00683C9D">
        <w:rPr>
          <w:rFonts w:eastAsia="Calibri"/>
          <w:sz w:val="28"/>
          <w:szCs w:val="28"/>
          <w:lang w:val="kk-KZ" w:eastAsia="ar-IQ" w:bidi="ar-IQ"/>
        </w:rPr>
        <w:t xml:space="preserve">. </w:t>
      </w:r>
    </w:p>
    <w:p w14:paraId="792CE5AC" w14:textId="77777777" w:rsidR="0020187B" w:rsidRPr="00683C9D" w:rsidRDefault="0020187B">
      <w:pPr>
        <w:jc w:val="both"/>
        <w:rPr>
          <w:rFonts w:eastAsia="Calibri"/>
          <w:i/>
          <w:sz w:val="28"/>
          <w:szCs w:val="28"/>
          <w:lang w:val="kk-KZ" w:eastAsia="ar-IQ" w:bidi="ar-IQ"/>
        </w:rPr>
      </w:pPr>
      <w:r w:rsidRPr="00683C9D">
        <w:rPr>
          <w:rFonts w:eastAsia="Calibri"/>
          <w:sz w:val="28"/>
          <w:szCs w:val="28"/>
          <w:lang w:val="kk-KZ" w:eastAsia="ar-IQ" w:bidi="ar-IQ"/>
        </w:rPr>
        <w:t xml:space="preserve">Эмтрицитабин және тенофовир дизопроксил фумараты препаратының АИТВ инфекциясы жоқ, креатинин Cl &lt;60 мл/минут адамдарда </w:t>
      </w:r>
      <w:r w:rsidRPr="00683C9D">
        <w:rPr>
          <w:rFonts w:eastAsia="Calibri"/>
          <w:sz w:val="28"/>
          <w:szCs w:val="28"/>
          <w:lang w:val="kk-KZ" w:eastAsia="ar-IQ" w:bidi="ar-IQ"/>
        </w:rPr>
        <w:lastRenderedPageBreak/>
        <w:t>қолданылуы зерттелмеген, сондықтан, бұл популяцияда препаратты қабылдау ұсынылмайды. Егер Эмтрицитабин және тенофовир дизопроксил фумараты препаратын ЖДП ретінде қабылдап жүрген кез келген пациентте плазмадағы фосфат деңгейі &lt;1,5 мг/дл (0,48 ммоль/л) немесе креатинин Cl &lt;60 мл/минутқа дейін төмендесе, қандағы глюкоза мен калий деңгейін және несептегі глюкоза концентрациясын өлшеуді қоса, бүйрек функциясын бір апта ішінде қайтадан бағалау керек. Креатинин Cl &lt;60 мл/минутқа дейн төмендеген немесе сарысудағы фосфат деңгейі &lt;1 мг/дл дейін (0,32 ммоль/л) жоғарылаған пациенттерде  Эмтрицитабин және тенофовир дизопроксил фумараты препаратын қабылдауды тоқтату мәселесін талқылау керек. Бұдан өзге, бүйрек функциясы үдемелі нашарлаған жағдайда, егер басқа ешқандай себептері анықталмаса, Эмтрицитабин және тенофовир дизопроксил фумараты препаратын қабылдауды тоқтатуды қарастыру керек.</w:t>
      </w:r>
    </w:p>
    <w:p w14:paraId="4A73E75A"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Сүйекке ықпалы</w:t>
      </w:r>
    </w:p>
    <w:p w14:paraId="5B7F48E0" w14:textId="77777777" w:rsidR="000739B0" w:rsidRPr="000739B0" w:rsidRDefault="000739B0" w:rsidP="000739B0">
      <w:pPr>
        <w:jc w:val="both"/>
        <w:rPr>
          <w:rFonts w:eastAsia="Calibri"/>
          <w:sz w:val="28"/>
          <w:szCs w:val="28"/>
          <w:lang w:val="kk-KZ" w:eastAsia="ar-IQ" w:bidi="ar-IQ"/>
        </w:rPr>
      </w:pPr>
      <w:r w:rsidRPr="000739B0">
        <w:rPr>
          <w:rFonts w:eastAsia="Calibri"/>
          <w:sz w:val="28"/>
          <w:szCs w:val="28"/>
          <w:lang w:val="kk-KZ" w:eastAsia="ar-IQ" w:bidi="ar-IQ"/>
        </w:rPr>
        <w:t>Сүйекте тұрақты немесе күшейе түсетін ауыру түрінде білінуі мүмкін және сирек жағдайларда ғана сынуларға соқтыруы мүмкін остеомаляция сияқты сүйек бұзылыстары тенофовир дизопроксилмен индукцияланған орталыққа жақын жатқан бүйрек тубулопатиясымен байланысты болуы мүмкін.</w:t>
      </w:r>
    </w:p>
    <w:p w14:paraId="3D1BA9C5" w14:textId="77777777" w:rsidR="000739B0" w:rsidRPr="000739B0" w:rsidRDefault="000739B0" w:rsidP="000739B0">
      <w:pPr>
        <w:jc w:val="both"/>
        <w:rPr>
          <w:rFonts w:eastAsia="Calibri"/>
          <w:sz w:val="28"/>
          <w:szCs w:val="28"/>
          <w:lang w:val="kk-KZ" w:eastAsia="ar-IQ" w:bidi="ar-IQ"/>
        </w:rPr>
      </w:pPr>
      <w:r w:rsidRPr="000739B0">
        <w:rPr>
          <w:rFonts w:eastAsia="Calibri"/>
          <w:sz w:val="28"/>
          <w:szCs w:val="28"/>
          <w:lang w:val="kk-KZ" w:eastAsia="ar-IQ" w:bidi="ar-IQ"/>
        </w:rPr>
        <w:t>Тенофовир дизопроксил сондай-ақ сүйек тіндерінің минералды тығыздығының (СТМТ) төмендеуін тудыруы мүмкін.</w:t>
      </w:r>
    </w:p>
    <w:p w14:paraId="694CAFB9" w14:textId="77777777" w:rsidR="000739B0" w:rsidRDefault="000739B0" w:rsidP="000739B0">
      <w:pPr>
        <w:jc w:val="both"/>
        <w:rPr>
          <w:rFonts w:eastAsia="Calibri"/>
          <w:sz w:val="28"/>
          <w:szCs w:val="28"/>
          <w:lang w:val="kk-KZ" w:eastAsia="ar-IQ" w:bidi="ar-IQ"/>
        </w:rPr>
      </w:pPr>
      <w:r w:rsidRPr="000739B0">
        <w:rPr>
          <w:rFonts w:eastAsia="Calibri"/>
          <w:sz w:val="28"/>
          <w:szCs w:val="28"/>
          <w:lang w:val="kk-KZ" w:eastAsia="ar-IQ" w:bidi="ar-IQ"/>
        </w:rPr>
        <w:t>Сүйектің бұзылыстарына күдік болған немесе анықталған жағдайларда кеңес алуға жүгіну керек.</w:t>
      </w:r>
    </w:p>
    <w:p w14:paraId="3DFE3F26" w14:textId="77777777" w:rsidR="0020187B" w:rsidRPr="00683C9D" w:rsidRDefault="0020187B" w:rsidP="000739B0">
      <w:pPr>
        <w:jc w:val="both"/>
        <w:rPr>
          <w:rFonts w:eastAsia="Calibri"/>
          <w:sz w:val="28"/>
          <w:szCs w:val="28"/>
          <w:lang w:val="kk-KZ" w:eastAsia="ar-IQ" w:bidi="ar-IQ"/>
        </w:rPr>
      </w:pPr>
      <w:r w:rsidRPr="00683C9D">
        <w:rPr>
          <w:rFonts w:eastAsia="Calibri"/>
          <w:i/>
          <w:sz w:val="28"/>
          <w:szCs w:val="28"/>
          <w:lang w:val="kk-KZ" w:eastAsia="ar-IQ" w:bidi="ar-IQ"/>
        </w:rPr>
        <w:t xml:space="preserve">АИТВ-1 инфекциясын емдеу </w:t>
      </w:r>
    </w:p>
    <w:p w14:paraId="5DC960B5" w14:textId="77777777" w:rsidR="0020187B" w:rsidRPr="00683C9D" w:rsidRDefault="0020187B">
      <w:pPr>
        <w:jc w:val="both"/>
        <w:rPr>
          <w:rFonts w:eastAsia="Calibri"/>
          <w:sz w:val="28"/>
          <w:szCs w:val="28"/>
          <w:lang w:val="kk-KZ" w:eastAsia="ar-IQ" w:bidi="ar-IQ"/>
        </w:rPr>
      </w:pPr>
      <w:r w:rsidRPr="00683C9D">
        <w:rPr>
          <w:rFonts w:eastAsia="Calibri"/>
          <w:sz w:val="28"/>
          <w:szCs w:val="28"/>
          <w:lang w:val="kk-KZ" w:eastAsia="ar-IQ" w:bidi="ar-IQ"/>
        </w:rPr>
        <w:t>Бұрын антриретровирустық емді қабылдамаған пациенттерде, тенофовир дизопроксил фумаратын қабылдағанда жамбас және омыртқа бағаны сүйегінің минералдық тығыздығының (СМТ) болар-болмас төмендегені байқалды. Алайда, тенофовир дизопроксил фумаратымен</w:t>
      </w:r>
      <w:r w:rsidR="00103478" w:rsidRPr="00683C9D">
        <w:rPr>
          <w:rFonts w:eastAsia="Calibri"/>
          <w:sz w:val="28"/>
          <w:szCs w:val="28"/>
          <w:lang w:val="kk-KZ" w:eastAsia="ar-IQ" w:bidi="ar-IQ"/>
        </w:rPr>
        <w:t xml:space="preserve"> 144 апта емдеудің ішінде сыну</w:t>
      </w:r>
      <w:r w:rsidR="008D3621" w:rsidRPr="00683C9D">
        <w:rPr>
          <w:rFonts w:eastAsia="Calibri"/>
          <w:sz w:val="28"/>
          <w:szCs w:val="28"/>
          <w:lang w:val="kk-KZ" w:eastAsia="ar-IQ" w:bidi="ar-IQ"/>
        </w:rPr>
        <w:t>лар</w:t>
      </w:r>
      <w:r w:rsidRPr="00683C9D">
        <w:rPr>
          <w:rFonts w:eastAsia="Calibri"/>
          <w:sz w:val="28"/>
          <w:szCs w:val="28"/>
          <w:lang w:val="kk-KZ" w:eastAsia="ar-IQ" w:bidi="ar-IQ"/>
        </w:rPr>
        <w:t>дың немесе сүйектің клиникалық тұрғыдан елеулі бұзылулары белгілерінің қаупі жоғарылағаны байқалмаған.</w:t>
      </w:r>
    </w:p>
    <w:p w14:paraId="118FD9AC" w14:textId="77777777" w:rsidR="0020187B" w:rsidRPr="00683C9D" w:rsidRDefault="0020187B">
      <w:pPr>
        <w:jc w:val="both"/>
        <w:rPr>
          <w:rFonts w:eastAsia="Calibri"/>
          <w:i/>
          <w:iCs/>
          <w:sz w:val="28"/>
          <w:szCs w:val="28"/>
          <w:lang w:val="kk-KZ"/>
        </w:rPr>
      </w:pPr>
      <w:r w:rsidRPr="00683C9D">
        <w:rPr>
          <w:rFonts w:eastAsia="Calibri"/>
          <w:sz w:val="28"/>
          <w:szCs w:val="28"/>
          <w:lang w:val="kk-KZ" w:eastAsia="ar-IQ" w:bidi="ar-IQ"/>
        </w:rPr>
        <w:t>СМТ</w:t>
      </w:r>
      <w:r w:rsidRPr="00683C9D">
        <w:rPr>
          <w:rFonts w:eastAsia="Calibri"/>
          <w:sz w:val="28"/>
          <w:szCs w:val="28"/>
          <w:lang w:val="kk-KZ"/>
        </w:rPr>
        <w:t xml:space="preserve"> анағұрлым айқынырақ төмендеуі тенофовир дизопроксил фумаратын құрамында протеазалардың күшейтілген тежегіші бар кестенің құрамында пациенттерде анықталды. Остеопорозы бар, сынулар қаупі жоғары пациенттерге, емдеудің басқа әдістерін таңдаған дұрыс.</w:t>
      </w:r>
    </w:p>
    <w:p w14:paraId="569E4DC3" w14:textId="77777777" w:rsidR="0020187B" w:rsidRPr="00683C9D" w:rsidRDefault="0020187B">
      <w:pPr>
        <w:jc w:val="both"/>
        <w:rPr>
          <w:rFonts w:eastAsia="Calibri"/>
          <w:sz w:val="28"/>
          <w:szCs w:val="28"/>
          <w:lang w:val="kk-KZ"/>
        </w:rPr>
      </w:pPr>
      <w:r w:rsidRPr="00683C9D">
        <w:rPr>
          <w:rFonts w:eastAsia="Calibri"/>
          <w:i/>
          <w:iCs/>
          <w:sz w:val="28"/>
          <w:szCs w:val="28"/>
          <w:lang w:val="kk-KZ"/>
        </w:rPr>
        <w:t>ЖДП.</w:t>
      </w:r>
    </w:p>
    <w:p w14:paraId="121A071D" w14:textId="77777777" w:rsidR="0020187B" w:rsidRPr="00683C9D" w:rsidRDefault="0020187B">
      <w:pPr>
        <w:jc w:val="both"/>
        <w:rPr>
          <w:rFonts w:eastAsia="Calibri"/>
          <w:i/>
          <w:sz w:val="28"/>
          <w:szCs w:val="28"/>
          <w:lang w:val="kk-KZ" w:eastAsia="ar-IQ" w:bidi="ar-IQ"/>
        </w:rPr>
      </w:pPr>
      <w:r w:rsidRPr="00683C9D">
        <w:rPr>
          <w:rFonts w:eastAsia="Calibri"/>
          <w:sz w:val="28"/>
          <w:szCs w:val="28"/>
          <w:lang w:val="kk-KZ"/>
        </w:rPr>
        <w:t xml:space="preserve">АИТВ инфекциясы жоқ адамдарда </w:t>
      </w:r>
      <w:r w:rsidRPr="00683C9D">
        <w:rPr>
          <w:rFonts w:eastAsia="Calibri"/>
          <w:sz w:val="28"/>
          <w:szCs w:val="28"/>
          <w:lang w:val="kk-KZ" w:eastAsia="ar-IQ" w:bidi="ar-IQ"/>
        </w:rPr>
        <w:t>СМТ</w:t>
      </w:r>
      <w:r w:rsidRPr="00683C9D">
        <w:rPr>
          <w:rFonts w:eastAsia="Calibri"/>
          <w:sz w:val="28"/>
          <w:szCs w:val="28"/>
          <w:lang w:val="kk-KZ"/>
        </w:rPr>
        <w:t xml:space="preserve"> болар-болмас төмендегені байқалған. </w:t>
      </w:r>
    </w:p>
    <w:p w14:paraId="0B8F8BC6"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Дене салмағы және метаболизм параметрлері</w:t>
      </w:r>
    </w:p>
    <w:p w14:paraId="1CF1F32A" w14:textId="77777777" w:rsidR="0020187B" w:rsidRPr="00683C9D" w:rsidRDefault="0020187B">
      <w:pPr>
        <w:jc w:val="both"/>
        <w:rPr>
          <w:rFonts w:eastAsia="Calibri"/>
          <w:i/>
          <w:sz w:val="28"/>
          <w:szCs w:val="28"/>
          <w:lang w:val="kk-KZ" w:eastAsia="ar-IQ" w:bidi="ar-IQ"/>
        </w:rPr>
      </w:pPr>
      <w:r w:rsidRPr="00683C9D">
        <w:rPr>
          <w:rFonts w:eastAsia="Calibri"/>
          <w:sz w:val="28"/>
          <w:szCs w:val="28"/>
          <w:lang w:val="kk-KZ" w:eastAsia="ar-IQ" w:bidi="ar-IQ"/>
        </w:rPr>
        <w:t xml:space="preserve">Антиретровирустық ем кезінде дене салмағы жоғарылауы және қандағы липидтер мен глюкоза деңгейлері жоғарылауы мүмкін. Ондай өзгерістер аурудың бақылану дәрежесімен және өмір салтымен ішінара байланысты болуы мүмкін. Липидтерге келсек, кей жағдайларда емнің әсер ету белгілері болған, ал дене салмағына қатысты,  бұл параметрдің нақты бір препаратпен байланыстылығына сенімді дәлелдер жоқ. Қандағы липидтер </w:t>
      </w:r>
      <w:r w:rsidRPr="00683C9D">
        <w:rPr>
          <w:rFonts w:eastAsia="Calibri"/>
          <w:sz w:val="28"/>
          <w:szCs w:val="28"/>
          <w:lang w:val="kk-KZ" w:eastAsia="ar-IQ" w:bidi="ar-IQ"/>
        </w:rPr>
        <w:lastRenderedPageBreak/>
        <w:t xml:space="preserve">мен глюкоза деңгейін қадағалауға қатысты, АИТВ емдеу жөніндегі белгіленген нұсқаулар бар. Май алмасуы бұзылуларын емдеуді клиникалық көрсетілімдері бойынша жүргізген дұрыс. </w:t>
      </w:r>
    </w:p>
    <w:p w14:paraId="090A49A2"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 xml:space="preserve">Құрсақішілік экспозициясынан кейін митохондриялар функциясының бұзылуы </w:t>
      </w:r>
    </w:p>
    <w:p w14:paraId="6AB7883E" w14:textId="77777777" w:rsidR="0020187B" w:rsidRPr="00683C9D" w:rsidRDefault="0020187B">
      <w:pPr>
        <w:jc w:val="both"/>
        <w:rPr>
          <w:rFonts w:eastAsia="Calibri"/>
          <w:i/>
          <w:iCs/>
          <w:sz w:val="28"/>
          <w:szCs w:val="28"/>
          <w:lang w:val="kk-KZ"/>
        </w:rPr>
      </w:pPr>
      <w:r w:rsidRPr="00683C9D">
        <w:rPr>
          <w:rFonts w:eastAsia="Calibri"/>
          <w:sz w:val="28"/>
          <w:szCs w:val="28"/>
          <w:lang w:val="kk-KZ" w:eastAsia="ar-IQ" w:bidi="ar-IQ"/>
        </w:rPr>
        <w:t>Н</w:t>
      </w:r>
      <w:r w:rsidRPr="00683C9D">
        <w:rPr>
          <w:rFonts w:eastAsia="Calibri"/>
          <w:iCs/>
          <w:sz w:val="28"/>
          <w:szCs w:val="28"/>
          <w:lang w:val="kk-KZ"/>
        </w:rPr>
        <w:t>уклеозидтер және нуклеотидтер аналогтары митохондриялар функциясына түрлі дәрежеде ықпал етуі мүмкін; әсіресе, ставудин, диданозин және зидовудин күшті ықпалын тигізеді. АИТВ теріс, құрсақішілік және (немесе) босанғаннан кейінгі кезеңде нуклеозидтер аналогтарының әсеріне ұшыраған балаларда өмірінің алғашқы жылында митохондриялар функцияларының бұзылғаны жөнінде хабарламалар бар; негізінен, ол зидовудинді қолданып емдеу кестелеріне қатысты болған</w:t>
      </w:r>
      <w:r w:rsidRPr="00683C9D">
        <w:rPr>
          <w:rFonts w:eastAsia="Calibri"/>
          <w:sz w:val="28"/>
          <w:szCs w:val="28"/>
          <w:lang w:val="kk-KZ"/>
        </w:rPr>
        <w:t>. Хабарланған негізгі қолайсыз құбылыстар, қан жүйесі (анем</w:t>
      </w:r>
      <w:r w:rsidR="008D3621" w:rsidRPr="00683C9D">
        <w:rPr>
          <w:rFonts w:eastAsia="Calibri"/>
          <w:sz w:val="28"/>
          <w:szCs w:val="28"/>
          <w:lang w:val="kk-KZ"/>
        </w:rPr>
        <w:t>ия, нейтропения) мен метаболизм</w:t>
      </w:r>
      <w:r w:rsidRPr="00683C9D">
        <w:rPr>
          <w:rFonts w:eastAsia="Calibri"/>
          <w:sz w:val="28"/>
          <w:szCs w:val="28"/>
          <w:lang w:val="kk-KZ"/>
        </w:rPr>
        <w:t>нің бұзылулары (гиперлактатемия, гиперлипаземия) болды. Бұл құбылыстар көбінесе өтпелі болған. Кейін білінген неврологиялық бұзылулар (гипертония, құрысу ұстамалары, аномальді мінез-құлық) туралы сирек хабарлар бар. Қазіргі кезде, ондай неврологиялық бұзылулар өтпелі немесе тұрақты болып табылатындығы белгісіз. Мұны балада шығу тегі белгісіз, нуклеозидтер мен нуклеотидтер аналогтарының құрсақішілік әсерінен кейін ауыр клиникалық (атап айтқанда — неврологиялық) бұзылулар туындаған жағдайда ескеру керек. Бұл нәтижелер антиретровирустық емді жүкті әйелдерге АИТВ тікелей берілуінің профилактикасы үшін пайдалану жөніндегі бұрыннан бар ұлттық нұсқауларға әсер етпейді.</w:t>
      </w:r>
    </w:p>
    <w:p w14:paraId="1DF29BCD" w14:textId="77777777" w:rsidR="0020187B" w:rsidRPr="00683C9D" w:rsidRDefault="0020187B">
      <w:pPr>
        <w:jc w:val="both"/>
        <w:rPr>
          <w:rFonts w:eastAsia="Calibri"/>
          <w:sz w:val="28"/>
          <w:szCs w:val="28"/>
          <w:lang w:val="kk-KZ"/>
        </w:rPr>
      </w:pPr>
      <w:r w:rsidRPr="00683C9D">
        <w:rPr>
          <w:rFonts w:eastAsia="Calibri"/>
          <w:i/>
          <w:iCs/>
          <w:sz w:val="28"/>
          <w:szCs w:val="28"/>
          <w:lang w:val="kk-KZ"/>
        </w:rPr>
        <w:t xml:space="preserve">Иммундық реактивация синдромы </w:t>
      </w:r>
    </w:p>
    <w:p w14:paraId="7F4FC2D0" w14:textId="77777777" w:rsidR="0020187B" w:rsidRPr="00683C9D" w:rsidRDefault="0020187B">
      <w:pPr>
        <w:jc w:val="both"/>
        <w:rPr>
          <w:rFonts w:eastAsia="Calibri"/>
          <w:sz w:val="28"/>
          <w:szCs w:val="28"/>
          <w:lang w:val="kk-KZ"/>
        </w:rPr>
      </w:pPr>
      <w:r w:rsidRPr="00683C9D">
        <w:rPr>
          <w:rFonts w:eastAsia="Calibri"/>
          <w:sz w:val="28"/>
          <w:szCs w:val="28"/>
          <w:lang w:val="kk-KZ"/>
        </w:rPr>
        <w:t xml:space="preserve">АИТВ инфекциясы бар, БАРЕ енгізілген сәтте иммунитеттің ауыр жеткіліксіздігі болған пациенттерде асимптоматикалық немесе қалдықтық оппортунистік патогендерге қабыну реакциясы туындауы мүмкін, ол ауыр клиникалық жағдайлардың немесе симптомдарының күшеюінің себебі болы мүмкін. Әдетте, ондай реакциялар БАРЕ басталғаннан кейінгі алғашқы бірнеше апта немесе ай ішінде байқалған. Сәйкесінше мысалдары цитомегаловирустық ретинит, жайылған және/немесе ошақтық микобактериялық инфекциялар және </w:t>
      </w:r>
      <w:r w:rsidRPr="00683C9D">
        <w:rPr>
          <w:rFonts w:eastAsia="Calibri"/>
          <w:i/>
          <w:iCs/>
          <w:sz w:val="28"/>
          <w:szCs w:val="28"/>
          <w:lang w:val="kk-KZ"/>
        </w:rPr>
        <w:t>Pneumocystis jirovecii</w:t>
      </w:r>
      <w:r w:rsidRPr="00683C9D">
        <w:rPr>
          <w:rFonts w:eastAsia="Calibri"/>
          <w:sz w:val="28"/>
          <w:szCs w:val="28"/>
          <w:lang w:val="kk-KZ"/>
        </w:rPr>
        <w:t xml:space="preserve"> пневмониясы болды. Кез келген қабыну симптомдарына баға беру және қажет болған жағдайда, ем тағайындау керек. </w:t>
      </w:r>
    </w:p>
    <w:p w14:paraId="31F1A05F" w14:textId="77777777" w:rsidR="0020187B" w:rsidRPr="00683C9D" w:rsidRDefault="0020187B">
      <w:pPr>
        <w:jc w:val="both"/>
        <w:rPr>
          <w:rFonts w:eastAsia="Calibri"/>
          <w:i/>
          <w:sz w:val="28"/>
          <w:szCs w:val="28"/>
          <w:lang w:val="kk-KZ" w:eastAsia="ar-IQ" w:bidi="ar-IQ"/>
        </w:rPr>
      </w:pPr>
      <w:r w:rsidRPr="00683C9D">
        <w:rPr>
          <w:rFonts w:eastAsia="Calibri"/>
          <w:sz w:val="28"/>
          <w:szCs w:val="28"/>
          <w:lang w:val="kk-KZ"/>
        </w:rPr>
        <w:t>Иммундық реактивация жағдайында аутоиммундық бұзылулар (мысалы, Грейвс ауруы) да сипатталған. Алайда, бұл жағдайдың туындау уақытының үлкен ауытқымалылығы білінеді, және ол препараттарды қабылдау басталғаннан кейін бірнеше айдан соң дамуы мүмкін.</w:t>
      </w:r>
    </w:p>
    <w:p w14:paraId="1DA22B44"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Оппортунистік инфекциялар</w:t>
      </w:r>
    </w:p>
    <w:p w14:paraId="71627F81" w14:textId="77777777" w:rsidR="0020187B" w:rsidRPr="00683C9D" w:rsidRDefault="0020187B">
      <w:pPr>
        <w:jc w:val="both"/>
        <w:rPr>
          <w:rFonts w:eastAsia="Calibri"/>
          <w:i/>
          <w:iCs/>
          <w:sz w:val="28"/>
          <w:szCs w:val="28"/>
          <w:lang w:val="kk-KZ"/>
        </w:rPr>
      </w:pPr>
      <w:r w:rsidRPr="00683C9D">
        <w:rPr>
          <w:rFonts w:eastAsia="Calibri"/>
          <w:sz w:val="28"/>
          <w:szCs w:val="28"/>
          <w:lang w:val="kk-KZ" w:eastAsia="ar-IQ" w:bidi="ar-IQ"/>
        </w:rPr>
        <w:t xml:space="preserve">АИТВ-1 инфекциясы бар, Эмтрицитабин және тенофовир дизопроксил фумараты препаратын немесе кез келген басқа антиретровирустық емді қабылдап жүрген пациенттерде, оппортунистік инфекциялардың және АИТВ инфекциясының басқа асқынуларының дамуы жалғасуы мүмкін, сондықтан олар АИТВ-мен байланысты аурулары бар пациенттерді </w:t>
      </w:r>
      <w:r w:rsidRPr="00683C9D">
        <w:rPr>
          <w:rFonts w:eastAsia="Calibri"/>
          <w:sz w:val="28"/>
          <w:szCs w:val="28"/>
          <w:lang w:val="kk-KZ" w:eastAsia="ar-IQ" w:bidi="ar-IQ"/>
        </w:rPr>
        <w:lastRenderedPageBreak/>
        <w:t>емдеуде тәжірибесі бар дәрігерлердің мұқият клиникалық қадағалауында қала беруі тиіс.</w:t>
      </w:r>
    </w:p>
    <w:p w14:paraId="6AC273B8" w14:textId="77777777" w:rsidR="0020187B" w:rsidRPr="00683C9D" w:rsidRDefault="0020187B">
      <w:pPr>
        <w:jc w:val="both"/>
        <w:rPr>
          <w:rFonts w:eastAsia="Calibri"/>
          <w:sz w:val="28"/>
          <w:szCs w:val="28"/>
          <w:lang w:val="kk-KZ"/>
        </w:rPr>
      </w:pPr>
      <w:r w:rsidRPr="00683C9D">
        <w:rPr>
          <w:rFonts w:eastAsia="Calibri"/>
          <w:i/>
          <w:iCs/>
          <w:sz w:val="28"/>
          <w:szCs w:val="28"/>
          <w:lang w:val="kk-KZ"/>
        </w:rPr>
        <w:t>Остеонекроз</w:t>
      </w:r>
      <w:r w:rsidRPr="00683C9D">
        <w:rPr>
          <w:rFonts w:eastAsia="Calibri"/>
          <w:i/>
          <w:sz w:val="28"/>
          <w:szCs w:val="28"/>
          <w:lang w:val="kk-KZ"/>
        </w:rPr>
        <w:t xml:space="preserve"> </w:t>
      </w:r>
    </w:p>
    <w:p w14:paraId="40DE3D6C" w14:textId="77777777" w:rsidR="0020187B" w:rsidRPr="00683C9D" w:rsidRDefault="0020187B">
      <w:pPr>
        <w:jc w:val="both"/>
        <w:rPr>
          <w:rFonts w:eastAsia="Calibri"/>
          <w:sz w:val="28"/>
          <w:szCs w:val="28"/>
          <w:u w:val="single"/>
          <w:lang w:val="kk-KZ"/>
        </w:rPr>
      </w:pPr>
      <w:r w:rsidRPr="00683C9D">
        <w:rPr>
          <w:rFonts w:eastAsia="Calibri"/>
          <w:sz w:val="28"/>
          <w:szCs w:val="28"/>
          <w:lang w:val="kk-KZ"/>
        </w:rPr>
        <w:t xml:space="preserve">Этиологиясы көп факторлы (кортикостероидтарды қолдануды, алкогольді қолдануды, иммунитеттің ауыр бәсеңдеуін, дене салмағы индексі мәнінің жоғарылығын  қоса) болып есептелгенімен, остеонекроз жағдайлары туралы, атап айтқанда, АИТВ ауруы дамыған және/немесе БАРЕ ұзақ әсер еткен пациенттерге қатысты хабарлар болған. Аталған құбылыстың туындау жиілігі белгісіз. Егер пациенттер буындардың ауыруын, буындардың сіресуін немесе қимыл-қозғалыс кезіндегі қиындықтарды сезінсе, оларға дәрігердің кеңесіне жүгінуді ұсыну керек. </w:t>
      </w:r>
    </w:p>
    <w:p w14:paraId="28E7416F" w14:textId="77777777" w:rsidR="0020187B" w:rsidRPr="00683C9D" w:rsidRDefault="0020187B">
      <w:pPr>
        <w:jc w:val="both"/>
        <w:rPr>
          <w:rFonts w:eastAsia="Calibri"/>
          <w:sz w:val="28"/>
          <w:szCs w:val="28"/>
          <w:lang w:val="kk-KZ"/>
        </w:rPr>
      </w:pPr>
      <w:r w:rsidRPr="00683C9D">
        <w:rPr>
          <w:rFonts w:eastAsia="Calibri"/>
          <w:sz w:val="28"/>
          <w:szCs w:val="28"/>
          <w:u w:val="single"/>
          <w:lang w:val="kk-KZ"/>
        </w:rPr>
        <w:t>Басқа дәрілік заттармен бір мезгілде қолданылуы</w:t>
      </w:r>
    </w:p>
    <w:p w14:paraId="4AC61A10" w14:textId="77777777" w:rsidR="0020187B" w:rsidRPr="00683C9D" w:rsidRDefault="0020187B">
      <w:pPr>
        <w:jc w:val="both"/>
        <w:rPr>
          <w:rFonts w:eastAsia="Calibri"/>
          <w:sz w:val="28"/>
          <w:szCs w:val="28"/>
          <w:lang w:val="kk-KZ"/>
        </w:rPr>
      </w:pPr>
      <w:r w:rsidRPr="00683C9D">
        <w:rPr>
          <w:rFonts w:eastAsia="Calibri"/>
          <w:sz w:val="28"/>
          <w:szCs w:val="28"/>
          <w:lang w:val="kk-KZ"/>
        </w:rPr>
        <w:t>Нефроуытты дәрілік заттарды қабылдап жүрген немесе жуырда қабылдаған пациенттерде Эмтрицитабин және тенофовир дизопроксил фумараты препаратының қолданылуын болдырмау қажет. Эмтрицитабин және тенофовир дизопроксил фумараты препараты мен нефроуытты дәрілерді бір мезгілде қолданбауға мүмкіндік болмаған жағдайда, бүйрек функциясын апта сайын бақылап отыру керек.</w:t>
      </w:r>
    </w:p>
    <w:p w14:paraId="2CE2B061" w14:textId="77777777" w:rsidR="0020187B" w:rsidRPr="00683C9D" w:rsidRDefault="0020187B">
      <w:pPr>
        <w:jc w:val="both"/>
        <w:rPr>
          <w:rFonts w:eastAsia="Calibri"/>
          <w:sz w:val="28"/>
          <w:szCs w:val="28"/>
          <w:lang w:val="kk-KZ"/>
        </w:rPr>
      </w:pPr>
      <w:r w:rsidRPr="00683C9D">
        <w:rPr>
          <w:rFonts w:eastAsia="Calibri"/>
          <w:sz w:val="28"/>
          <w:szCs w:val="28"/>
          <w:lang w:val="kk-KZ"/>
        </w:rPr>
        <w:t>АИТВ-1 инфекциясы бар, тенофовир дизопроксил фумаратын қабылдап жүрген және бүйрек функциясының бұзылулары дамуының қауіп факторлары бар пациенттерде, бүйректің жедел жеткіліксіздігі жағдайлары қабынуға қарсы стероидты емес препараттардың (ҚҚСП) жоғары дозаларын немесе бірнешеуін қабылдауды бастағаннан  кейін тіркелген. Эмтрицитабин және тенофовир дизопроксил фумараты  препаратын ҚҚСП-мен бір мезгілде қабылдағанда бүйрек функциясын мұқият қадағалау керек.</w:t>
      </w:r>
    </w:p>
    <w:p w14:paraId="0F95478B" w14:textId="77777777" w:rsidR="0020187B" w:rsidRPr="00683C9D" w:rsidRDefault="0020187B">
      <w:pPr>
        <w:jc w:val="both"/>
        <w:rPr>
          <w:rFonts w:eastAsia="Calibri"/>
          <w:sz w:val="28"/>
          <w:szCs w:val="28"/>
          <w:lang w:val="kk-KZ"/>
        </w:rPr>
      </w:pPr>
      <w:r w:rsidRPr="00683C9D">
        <w:rPr>
          <w:rFonts w:eastAsia="Calibri"/>
          <w:sz w:val="28"/>
          <w:szCs w:val="28"/>
          <w:lang w:val="kk-KZ"/>
        </w:rPr>
        <w:t>АИТВ-1 инфекциясы бар, тенофовир дизопроксил фумаратын  ритонавирмен немесе кобицистатпен күшейтілген протеазалар тежегішімен үйлестіріп қабылдап жүрген пациенттерде бүйректің зақымдану қаупі жоғары. Ондай пациенттерде бүйрек функциясын мұқият қадағалау қажет. Бүйрек зақымдануының қауіп факторлары болған жағдайда, АИТВ-1 инфекциясы бар пациенттерде тенофовир дизопроксил фумаратын протеазалардың күшейтілген тежегішімен бірге қолдану қажеттілігін мұқият бағалау керек.</w:t>
      </w:r>
    </w:p>
    <w:p w14:paraId="6CE64BDA" w14:textId="77777777" w:rsidR="0020187B" w:rsidRPr="00683C9D" w:rsidRDefault="0020187B">
      <w:pPr>
        <w:jc w:val="both"/>
        <w:rPr>
          <w:rFonts w:eastAsia="Calibri"/>
          <w:i/>
          <w:sz w:val="28"/>
          <w:szCs w:val="28"/>
          <w:lang w:val="kk-KZ"/>
        </w:rPr>
      </w:pPr>
      <w:r w:rsidRPr="00683C9D">
        <w:rPr>
          <w:rFonts w:eastAsia="Calibri"/>
          <w:sz w:val="28"/>
          <w:szCs w:val="28"/>
          <w:lang w:val="kk-KZ"/>
        </w:rPr>
        <w:t>Эмтрицитабин және тенофовир дизопроксил фумараты препаратын құрамында эмтрицитабин, тенофовир дизопроксил (фумарат түрінде), тенофовир алафенамиді немесе цитидиннің басқа аналогтары, мысалы ламивудин бар басқа дәрілік заттармен бір мезгілде қолданбау керек. Эмтрицитабин және тенофовир дизопроксил фумараты препаратын адефовир дипивоксилмен бір мезгілде қолданбау керек.</w:t>
      </w:r>
    </w:p>
    <w:p w14:paraId="59F8D86A" w14:textId="77777777" w:rsidR="0020187B" w:rsidRPr="00683C9D" w:rsidRDefault="0020187B">
      <w:pPr>
        <w:jc w:val="both"/>
        <w:rPr>
          <w:rFonts w:eastAsia="Calibri"/>
          <w:sz w:val="28"/>
          <w:szCs w:val="28"/>
          <w:lang w:val="kk-KZ"/>
        </w:rPr>
      </w:pPr>
      <w:r w:rsidRPr="00683C9D">
        <w:rPr>
          <w:rFonts w:eastAsia="Calibri"/>
          <w:i/>
          <w:sz w:val="28"/>
          <w:szCs w:val="28"/>
          <w:lang w:val="kk-KZ"/>
        </w:rPr>
        <w:t>Ледипасвирмен және софосбувирмен, софосбувирмен және велпатасвирмен немесе софосбувир, велпатасвир және воксилапревир біріктірілімімен бір мезгілде қолдану</w:t>
      </w:r>
    </w:p>
    <w:p w14:paraId="3A933BD7" w14:textId="77777777" w:rsidR="0020187B" w:rsidRPr="00683C9D" w:rsidRDefault="0020187B">
      <w:pPr>
        <w:jc w:val="both"/>
        <w:rPr>
          <w:rFonts w:eastAsia="Calibri"/>
          <w:sz w:val="28"/>
          <w:szCs w:val="28"/>
          <w:lang w:val="kk-KZ"/>
        </w:rPr>
      </w:pPr>
      <w:r w:rsidRPr="00683C9D">
        <w:rPr>
          <w:rFonts w:eastAsia="Calibri"/>
          <w:sz w:val="28"/>
          <w:szCs w:val="28"/>
          <w:lang w:val="kk-KZ"/>
        </w:rPr>
        <w:t>Тенофовир дизопроксил фумаратын ледипасвирмен/софосбувирмен, софосбувирмен/велпатасвирмен немесе софосбувирмен</w:t>
      </w:r>
      <w:r w:rsidR="00AB606A" w:rsidRPr="00683C9D">
        <w:rPr>
          <w:rFonts w:eastAsia="Calibri"/>
          <w:sz w:val="28"/>
          <w:szCs w:val="28"/>
          <w:lang w:val="kk-KZ"/>
        </w:rPr>
        <w:t xml:space="preserve"> </w:t>
      </w:r>
      <w:r w:rsidRPr="00683C9D">
        <w:rPr>
          <w:rFonts w:eastAsia="Calibri"/>
          <w:sz w:val="28"/>
          <w:szCs w:val="28"/>
          <w:lang w:val="kk-KZ"/>
        </w:rPr>
        <w:t>/велпатасвирмен</w:t>
      </w:r>
      <w:r w:rsidR="00AB606A" w:rsidRPr="00683C9D">
        <w:rPr>
          <w:rFonts w:eastAsia="Calibri"/>
          <w:sz w:val="28"/>
          <w:szCs w:val="28"/>
          <w:lang w:val="kk-KZ"/>
        </w:rPr>
        <w:t xml:space="preserve"> </w:t>
      </w:r>
      <w:r w:rsidRPr="00683C9D">
        <w:rPr>
          <w:rFonts w:eastAsia="Calibri"/>
          <w:sz w:val="28"/>
          <w:szCs w:val="28"/>
          <w:lang w:val="kk-KZ"/>
        </w:rPr>
        <w:lastRenderedPageBreak/>
        <w:t>/воксилапревирмен бір мезгілде қолдану, әсіресе, АИТВ-инфекциясын емдеудің құрамында тенофовир дизопроксил фумараты және фармакокинетикалық күшейткіш (ритонавир немесе кобицистат) бар кестесімен біріктіргенде, қан плазмасындағы тенофовир концентрациясын арттыратыны көрсетілді.</w:t>
      </w:r>
    </w:p>
    <w:p w14:paraId="3D6B7F12" w14:textId="77777777" w:rsidR="0020187B" w:rsidRPr="00683C9D" w:rsidRDefault="0020187B">
      <w:pPr>
        <w:jc w:val="both"/>
        <w:rPr>
          <w:rFonts w:eastAsia="Calibri"/>
          <w:i/>
          <w:sz w:val="28"/>
          <w:szCs w:val="28"/>
          <w:lang w:val="kk-KZ"/>
        </w:rPr>
      </w:pPr>
      <w:r w:rsidRPr="00683C9D">
        <w:rPr>
          <w:rFonts w:eastAsia="Calibri"/>
          <w:sz w:val="28"/>
          <w:szCs w:val="28"/>
          <w:lang w:val="kk-KZ"/>
        </w:rPr>
        <w:t>Тенофовир дизопроксил фумаратының ледипасвирмен/софосбувирмен, софосбувирмен/велпатасвирмен немесе софосбувирмен/ велпатасвирмен</w:t>
      </w:r>
      <w:r w:rsidR="00AB606A" w:rsidRPr="00683C9D">
        <w:rPr>
          <w:rFonts w:eastAsia="Calibri"/>
          <w:sz w:val="28"/>
          <w:szCs w:val="28"/>
          <w:lang w:val="kk-KZ"/>
        </w:rPr>
        <w:t xml:space="preserve"> </w:t>
      </w:r>
      <w:r w:rsidRPr="00683C9D">
        <w:rPr>
          <w:rFonts w:eastAsia="Calibri"/>
          <w:sz w:val="28"/>
          <w:szCs w:val="28"/>
          <w:lang w:val="kk-KZ"/>
        </w:rPr>
        <w:t>/воксилапревирмен және фармакокинетикалық күшейткішпен біріктіргендегі қауіпсіздігі анықталмаған. Әсіресе, бүйрек функциясының бұзылу қаупі жоғары пациенттерде сондай біріктірілімімен байланысты ықтимал қауіптері мен артықшылықтарын бағалау керек. Ледипасвир/софосбувирді, софосбувир/велпатасвирді немесе софосбувир/ велпатасвир/воксилапревирді тенофовир дизопроксил фумаратымен және АИТВ протеазасының күшейтілген тежегішімен қабылдап жүрген пациенттер, тенофовир дизопроксил фумаратымен байланысты жағымсыз реакцияларды анықтау үшін қадағалауда болуы тиіс.</w:t>
      </w:r>
    </w:p>
    <w:p w14:paraId="5FF6B8D1" w14:textId="77777777" w:rsidR="0020187B" w:rsidRPr="00683C9D" w:rsidRDefault="0020187B">
      <w:pPr>
        <w:jc w:val="both"/>
        <w:rPr>
          <w:rFonts w:eastAsia="Calibri"/>
          <w:sz w:val="28"/>
          <w:szCs w:val="28"/>
          <w:lang w:val="kk-KZ"/>
        </w:rPr>
      </w:pPr>
      <w:r w:rsidRPr="00683C9D">
        <w:rPr>
          <w:rFonts w:eastAsia="Calibri"/>
          <w:i/>
          <w:sz w:val="28"/>
          <w:szCs w:val="28"/>
          <w:lang w:val="kk-KZ"/>
        </w:rPr>
        <w:t xml:space="preserve">Тенофовир дизопроксил фумаратын диданозинмен бір мезгілде қолдану </w:t>
      </w:r>
    </w:p>
    <w:p w14:paraId="171D1D9E" w14:textId="77777777" w:rsidR="000739B0" w:rsidRPr="00472BCC" w:rsidRDefault="000739B0">
      <w:pPr>
        <w:jc w:val="both"/>
        <w:rPr>
          <w:rFonts w:eastAsia="Calibri"/>
          <w:sz w:val="28"/>
          <w:szCs w:val="28"/>
          <w:lang w:val="kk-KZ"/>
        </w:rPr>
      </w:pPr>
      <w:r w:rsidRPr="000739B0">
        <w:rPr>
          <w:rFonts w:eastAsia="Calibri"/>
          <w:sz w:val="28"/>
          <w:szCs w:val="28"/>
          <w:lang w:val="kk-KZ"/>
        </w:rPr>
        <w:t>Мұндай біріктірілім ұсынылмайды</w:t>
      </w:r>
      <w:r w:rsidRPr="00472BCC">
        <w:rPr>
          <w:rFonts w:eastAsia="Calibri"/>
          <w:sz w:val="28"/>
          <w:szCs w:val="28"/>
          <w:lang w:val="kk-KZ"/>
        </w:rPr>
        <w:t>.</w:t>
      </w:r>
    </w:p>
    <w:p w14:paraId="5305FB42" w14:textId="77777777" w:rsidR="0020187B" w:rsidRPr="00683C9D" w:rsidRDefault="0020187B">
      <w:pPr>
        <w:jc w:val="both"/>
        <w:rPr>
          <w:rFonts w:eastAsia="Calibri"/>
          <w:sz w:val="28"/>
          <w:szCs w:val="28"/>
          <w:lang w:val="kk-KZ" w:eastAsia="ar-IQ" w:bidi="ar-IQ"/>
        </w:rPr>
      </w:pPr>
      <w:r w:rsidRPr="00683C9D">
        <w:rPr>
          <w:rFonts w:eastAsia="Calibri"/>
          <w:i/>
          <w:sz w:val="28"/>
          <w:szCs w:val="28"/>
          <w:lang w:val="kk-KZ" w:eastAsia="ar-IQ" w:bidi="ar-IQ"/>
        </w:rPr>
        <w:t xml:space="preserve">Үштік нуклеозидтік ем </w:t>
      </w:r>
    </w:p>
    <w:p w14:paraId="2784EA0C" w14:textId="77777777" w:rsidR="0020187B" w:rsidRPr="00683C9D" w:rsidRDefault="0020187B">
      <w:pPr>
        <w:jc w:val="both"/>
        <w:rPr>
          <w:rFonts w:eastAsia="Calibri"/>
          <w:i/>
          <w:iCs/>
          <w:sz w:val="28"/>
          <w:szCs w:val="28"/>
          <w:lang w:val="kk-KZ"/>
        </w:rPr>
      </w:pPr>
      <w:r w:rsidRPr="00683C9D">
        <w:rPr>
          <w:rFonts w:eastAsia="Calibri"/>
          <w:sz w:val="28"/>
          <w:szCs w:val="28"/>
          <w:lang w:val="kk-KZ" w:eastAsia="ar-IQ" w:bidi="ar-IQ"/>
        </w:rPr>
        <w:t>АИТВ-1 инфекциясын жұқтырған пациенттерде тенофовир дизопроксил фумаратын ламивудинмен және абакавирмен, сондай-ақ, ламивудинмен және диданозинмен тәулігіне 1 рет енгізу кестесі бойынша біріктірген кезде, емдеудің бастапқы сатысында</w:t>
      </w:r>
      <w:r w:rsidRPr="00683C9D">
        <w:rPr>
          <w:rFonts w:eastAsia="Calibri"/>
          <w:sz w:val="28"/>
          <w:szCs w:val="28"/>
          <w:lang w:val="kk-KZ"/>
        </w:rPr>
        <w:t xml:space="preserve"> вирусологиялық жауаптың болмауы мен </w:t>
      </w:r>
      <w:r w:rsidRPr="00683C9D">
        <w:rPr>
          <w:rFonts w:eastAsia="Calibri"/>
          <w:sz w:val="28"/>
          <w:szCs w:val="28"/>
          <w:lang w:val="kk-KZ" w:eastAsia="ar-IQ" w:bidi="ar-IQ"/>
        </w:rPr>
        <w:t>резистенттіліктің пайда болуы жиілігінің жоғарылығы туралы хабарламалар түскен. Ламивудин мен эмтрицитабин арасында жақын құрылымдық ұқсастық бар, сондай-ақ, бұл екі дәрінің фармакокинетикасы мен фармакодинамикасы ұқсас. Сондықтан, дәл осындай қиындықтар Эмтрицитабин және тенофовир дизопроксил фумараты препаратын үшінші нуклеозид аналогымен қолданғанда туындауы мүмкін.</w:t>
      </w:r>
    </w:p>
    <w:p w14:paraId="31138462" w14:textId="77777777" w:rsidR="0020187B" w:rsidRPr="00683C9D" w:rsidRDefault="0020187B">
      <w:pPr>
        <w:jc w:val="both"/>
        <w:rPr>
          <w:rFonts w:eastAsia="Calibri"/>
          <w:sz w:val="28"/>
          <w:szCs w:val="28"/>
          <w:lang w:val="kk-KZ"/>
        </w:rPr>
      </w:pPr>
      <w:r w:rsidRPr="00683C9D">
        <w:rPr>
          <w:rFonts w:eastAsia="Calibri"/>
          <w:i/>
          <w:iCs/>
          <w:sz w:val="28"/>
          <w:szCs w:val="28"/>
          <w:lang w:val="kk-KZ"/>
        </w:rPr>
        <w:t xml:space="preserve">Егде жастағы пациенттер </w:t>
      </w:r>
    </w:p>
    <w:p w14:paraId="54CA7C04" w14:textId="77777777" w:rsidR="0020187B" w:rsidRPr="00683C9D" w:rsidRDefault="0020187B">
      <w:pPr>
        <w:jc w:val="both"/>
        <w:rPr>
          <w:i/>
          <w:spacing w:val="-6"/>
          <w:sz w:val="28"/>
          <w:szCs w:val="28"/>
          <w:lang w:val="kk-KZ"/>
        </w:rPr>
      </w:pPr>
      <w:r w:rsidRPr="00683C9D">
        <w:rPr>
          <w:rFonts w:eastAsia="Calibri"/>
          <w:sz w:val="28"/>
          <w:szCs w:val="28"/>
          <w:lang w:val="kk-KZ"/>
        </w:rPr>
        <w:t>65 жастан асқан пациенттер арасында Эмтрицитабин және тенофовир дизопроксил фумараты препаратын зерттеу жүргізілген жоқ. Егде жастағы пациенттердің бүйрек функциясы төмендеуіне бейімділік дәрежесі жоғары, сондықтан, осы популяцияны Эмтрицитабин және тенофовир дизопроксил фумараты препаратымен емдеу кезінде сақтық таныту қажет.</w:t>
      </w:r>
    </w:p>
    <w:p w14:paraId="77048C2D" w14:textId="77777777" w:rsidR="0020187B" w:rsidRPr="00683C9D" w:rsidRDefault="0020187B">
      <w:pPr>
        <w:widowControl w:val="0"/>
        <w:shd w:val="clear" w:color="auto" w:fill="FFFFFF"/>
        <w:jc w:val="both"/>
        <w:rPr>
          <w:spacing w:val="-6"/>
          <w:sz w:val="28"/>
          <w:szCs w:val="28"/>
          <w:lang w:val="kk-KZ"/>
        </w:rPr>
      </w:pPr>
      <w:r w:rsidRPr="00683C9D">
        <w:rPr>
          <w:i/>
          <w:spacing w:val="-6"/>
          <w:sz w:val="28"/>
          <w:szCs w:val="28"/>
          <w:lang w:val="kk-KZ"/>
        </w:rPr>
        <w:t>Қосымша заттар</w:t>
      </w:r>
    </w:p>
    <w:p w14:paraId="04829BAE" w14:textId="77777777" w:rsidR="0020187B" w:rsidRPr="00683C9D" w:rsidRDefault="0020187B">
      <w:pPr>
        <w:widowControl w:val="0"/>
        <w:shd w:val="clear" w:color="auto" w:fill="FFFFFF"/>
        <w:jc w:val="both"/>
        <w:rPr>
          <w:spacing w:val="-6"/>
          <w:sz w:val="28"/>
          <w:szCs w:val="28"/>
          <w:lang w:val="kk-KZ"/>
        </w:rPr>
      </w:pPr>
      <w:r w:rsidRPr="00683C9D">
        <w:rPr>
          <w:spacing w:val="-6"/>
          <w:sz w:val="28"/>
          <w:szCs w:val="28"/>
          <w:lang w:val="kk-KZ"/>
        </w:rPr>
        <w:t>Бір таблетканың құрамында 80 мг натрий кроскармеллозасы бар, тұзсыз диета ұстап жүрген адамдарға тағайындағанда сақтық таныту қажет.</w:t>
      </w:r>
    </w:p>
    <w:p w14:paraId="219B031B" w14:textId="77777777" w:rsidR="0020187B" w:rsidRPr="00683C9D" w:rsidRDefault="0020187B">
      <w:pPr>
        <w:widowControl w:val="0"/>
        <w:shd w:val="clear" w:color="auto" w:fill="FFFFFF"/>
        <w:jc w:val="both"/>
        <w:rPr>
          <w:bCs/>
          <w:i/>
          <w:spacing w:val="-6"/>
          <w:sz w:val="28"/>
          <w:szCs w:val="28"/>
          <w:lang w:val="kk-KZ"/>
        </w:rPr>
      </w:pPr>
      <w:r w:rsidRPr="00683C9D">
        <w:rPr>
          <w:spacing w:val="-6"/>
          <w:sz w:val="28"/>
          <w:szCs w:val="28"/>
          <w:lang w:val="kk-KZ"/>
        </w:rPr>
        <w:t>Бір таблетканың құрамында 145 мг лактоза бар, тұқым қуалайтын галактоза жақпаушылығы, Lapp (ЛАПП)-лактаза ферментінің тапшылығы, глюкоза-галактоза мальабсорбциясы бар адамдарға қолдануға болмайды.</w:t>
      </w:r>
    </w:p>
    <w:p w14:paraId="52D2F2AE" w14:textId="77777777" w:rsidR="0020187B" w:rsidRPr="00683C9D" w:rsidRDefault="0020187B">
      <w:pPr>
        <w:widowControl w:val="0"/>
        <w:shd w:val="clear" w:color="auto" w:fill="FFFFFF"/>
        <w:jc w:val="both"/>
        <w:rPr>
          <w:i/>
          <w:iCs/>
          <w:spacing w:val="-6"/>
          <w:sz w:val="28"/>
          <w:szCs w:val="28"/>
          <w:lang w:val="kk-KZ"/>
        </w:rPr>
      </w:pPr>
      <w:r w:rsidRPr="00683C9D">
        <w:rPr>
          <w:bCs/>
          <w:i/>
          <w:spacing w:val="-6"/>
          <w:sz w:val="28"/>
          <w:szCs w:val="28"/>
          <w:lang w:val="kk-KZ"/>
        </w:rPr>
        <w:t>Жүктілік және лактация кезеңі</w:t>
      </w:r>
    </w:p>
    <w:p w14:paraId="01B4EF2E" w14:textId="77777777" w:rsidR="0020187B" w:rsidRPr="00683C9D" w:rsidRDefault="0020187B">
      <w:pPr>
        <w:widowControl w:val="0"/>
        <w:shd w:val="clear" w:color="auto" w:fill="FFFFFF"/>
        <w:jc w:val="both"/>
        <w:rPr>
          <w:spacing w:val="-6"/>
          <w:sz w:val="28"/>
          <w:szCs w:val="28"/>
          <w:lang w:val="kk-KZ"/>
        </w:rPr>
      </w:pPr>
      <w:r w:rsidRPr="00683C9D">
        <w:rPr>
          <w:i/>
          <w:iCs/>
          <w:spacing w:val="-6"/>
          <w:sz w:val="28"/>
          <w:szCs w:val="28"/>
          <w:lang w:val="kk-KZ"/>
        </w:rPr>
        <w:t xml:space="preserve">Жүктілік </w:t>
      </w:r>
    </w:p>
    <w:p w14:paraId="154875C1" w14:textId="77777777" w:rsidR="0020187B" w:rsidRPr="00683C9D" w:rsidRDefault="0020187B">
      <w:pPr>
        <w:widowControl w:val="0"/>
        <w:shd w:val="clear" w:color="auto" w:fill="FFFFFF"/>
        <w:jc w:val="both"/>
        <w:rPr>
          <w:i/>
          <w:spacing w:val="-6"/>
          <w:sz w:val="28"/>
          <w:szCs w:val="28"/>
          <w:lang w:val="kk-KZ"/>
        </w:rPr>
      </w:pPr>
      <w:r w:rsidRPr="00683C9D">
        <w:rPr>
          <w:spacing w:val="-6"/>
          <w:sz w:val="28"/>
          <w:szCs w:val="28"/>
          <w:lang w:val="kk-KZ"/>
        </w:rPr>
        <w:t xml:space="preserve">Жүкті әйелдерден алынған көптеген деректер (баланың тууымен аяқталған 1000-нан астам жүктілік), шаранаға/жаңа туған нәрестеге, эмтрицитабинмен </w:t>
      </w:r>
      <w:r w:rsidRPr="00683C9D">
        <w:rPr>
          <w:spacing w:val="-6"/>
          <w:sz w:val="28"/>
          <w:szCs w:val="28"/>
          <w:lang w:val="kk-KZ"/>
        </w:rPr>
        <w:lastRenderedPageBreak/>
        <w:t>және тенофовир дизопроксил фумаратымен байланысты болуы ықтимал даму ақауларының немесе уытты әсерінің жоқтығын көрсетеді. Қажет болған жағдайда, Эмтрицитабин және тенофовир дизопроксил фумараты препаратының жүктілік кезінде қолданылуының талапқа сай болатындығын қарастыруға болады.</w:t>
      </w:r>
    </w:p>
    <w:p w14:paraId="17DA2FE1" w14:textId="77777777" w:rsidR="0020187B" w:rsidRPr="00683C9D" w:rsidRDefault="0020187B">
      <w:pPr>
        <w:widowControl w:val="0"/>
        <w:shd w:val="clear" w:color="auto" w:fill="FFFFFF"/>
        <w:jc w:val="both"/>
        <w:rPr>
          <w:spacing w:val="-6"/>
          <w:sz w:val="28"/>
          <w:szCs w:val="28"/>
          <w:lang w:val="kk-KZ"/>
        </w:rPr>
      </w:pPr>
      <w:r w:rsidRPr="00683C9D">
        <w:rPr>
          <w:i/>
          <w:spacing w:val="-6"/>
          <w:sz w:val="28"/>
          <w:szCs w:val="28"/>
          <w:lang w:val="kk-KZ"/>
        </w:rPr>
        <w:t>Емшек емізу</w:t>
      </w:r>
    </w:p>
    <w:p w14:paraId="286B8F26" w14:textId="77777777" w:rsidR="0020187B" w:rsidRPr="00683C9D" w:rsidRDefault="0020187B">
      <w:pPr>
        <w:widowControl w:val="0"/>
        <w:shd w:val="clear" w:color="auto" w:fill="FFFFFF"/>
        <w:jc w:val="both"/>
        <w:rPr>
          <w:spacing w:val="-6"/>
          <w:sz w:val="28"/>
          <w:szCs w:val="28"/>
          <w:lang w:val="kk-KZ"/>
        </w:rPr>
      </w:pPr>
      <w:r w:rsidRPr="00683C9D">
        <w:rPr>
          <w:spacing w:val="-6"/>
          <w:sz w:val="28"/>
          <w:szCs w:val="28"/>
          <w:lang w:val="kk-KZ"/>
        </w:rPr>
        <w:t>Эмтрицитабин мен тенофовир емшек сүтіне бөлініп шығады. Эмтрицитабин мен тенофовирдің жаңа туған нәрестелерге/сәбилерге әсері туралы деректер жеткіліксіз. Сондықтан, Эмтрицитабин және тенофовир дизопрокси</w:t>
      </w:r>
      <w:r w:rsidR="001E1EF2" w:rsidRPr="00683C9D">
        <w:rPr>
          <w:spacing w:val="-6"/>
          <w:sz w:val="28"/>
          <w:szCs w:val="28"/>
          <w:lang w:val="kk-KZ"/>
        </w:rPr>
        <w:t>л фумараты препаратын емшек еміз</w:t>
      </w:r>
      <w:r w:rsidRPr="00683C9D">
        <w:rPr>
          <w:spacing w:val="-6"/>
          <w:sz w:val="28"/>
          <w:szCs w:val="28"/>
          <w:lang w:val="kk-KZ"/>
        </w:rPr>
        <w:t>у кезінде қолданбаған дұрыс.</w:t>
      </w:r>
    </w:p>
    <w:p w14:paraId="415F786D" w14:textId="77777777" w:rsidR="0020187B" w:rsidRPr="00683C9D" w:rsidRDefault="0020187B">
      <w:pPr>
        <w:widowControl w:val="0"/>
        <w:shd w:val="clear" w:color="auto" w:fill="FFFFFF"/>
        <w:jc w:val="both"/>
        <w:rPr>
          <w:i/>
          <w:spacing w:val="-6"/>
          <w:sz w:val="28"/>
          <w:szCs w:val="28"/>
          <w:lang w:val="kk-KZ"/>
        </w:rPr>
      </w:pPr>
      <w:r w:rsidRPr="00683C9D">
        <w:rPr>
          <w:spacing w:val="-6"/>
          <w:sz w:val="28"/>
          <w:szCs w:val="28"/>
          <w:lang w:val="kk-KZ"/>
        </w:rPr>
        <w:t>Жалпы алғанда, АИТВ инфекциясы бар  әйелдерге, АИТВ баласына берілуін болдырмау үшін емшек емізу ұсынылмайды.</w:t>
      </w:r>
    </w:p>
    <w:p w14:paraId="069BBC5A" w14:textId="77777777" w:rsidR="0020187B" w:rsidRPr="00683C9D" w:rsidRDefault="0020187B">
      <w:pPr>
        <w:widowControl w:val="0"/>
        <w:shd w:val="clear" w:color="auto" w:fill="FFFFFF"/>
        <w:jc w:val="both"/>
        <w:rPr>
          <w:spacing w:val="-6"/>
          <w:sz w:val="28"/>
          <w:szCs w:val="28"/>
          <w:lang w:val="kk-KZ"/>
        </w:rPr>
      </w:pPr>
      <w:r w:rsidRPr="00683C9D">
        <w:rPr>
          <w:i/>
          <w:spacing w:val="-6"/>
          <w:sz w:val="28"/>
          <w:szCs w:val="28"/>
          <w:lang w:val="kk-KZ"/>
        </w:rPr>
        <w:t xml:space="preserve">Дәрілік заттың көлік құралын немесе қауіптілігі зор механизмдерді басқару қабілетіне әсер ету ерекшеліктері </w:t>
      </w:r>
    </w:p>
    <w:p w14:paraId="1F957880" w14:textId="77777777" w:rsidR="0020187B" w:rsidRPr="00683C9D" w:rsidRDefault="0020187B">
      <w:pPr>
        <w:widowControl w:val="0"/>
        <w:shd w:val="clear" w:color="auto" w:fill="FFFFFF"/>
        <w:jc w:val="both"/>
        <w:rPr>
          <w:spacing w:val="-6"/>
          <w:sz w:val="28"/>
          <w:szCs w:val="28"/>
          <w:lang w:val="kk-KZ"/>
        </w:rPr>
      </w:pPr>
      <w:r w:rsidRPr="00683C9D">
        <w:rPr>
          <w:spacing w:val="-6"/>
          <w:sz w:val="28"/>
          <w:szCs w:val="28"/>
          <w:lang w:val="kk-KZ"/>
        </w:rPr>
        <w:t>Автокөлік басқару және механизмдерді пайдалану қабілетіне әсер етуіне қатысты зерттеулер жүргізілмеген. Пациенттерге эмтрицитабинмен және тенофовир дизопроксил фумаратымен емдегенде бас айналуы болғаны туралы айту керек.</w:t>
      </w:r>
    </w:p>
    <w:p w14:paraId="443C9BFE" w14:textId="77777777" w:rsidR="0020187B" w:rsidRPr="00683C9D" w:rsidRDefault="0020187B">
      <w:pPr>
        <w:widowControl w:val="0"/>
        <w:shd w:val="clear" w:color="auto" w:fill="FFFFFF"/>
        <w:jc w:val="both"/>
        <w:rPr>
          <w:spacing w:val="-6"/>
          <w:sz w:val="28"/>
          <w:szCs w:val="28"/>
          <w:lang w:val="kk-KZ"/>
        </w:rPr>
      </w:pPr>
    </w:p>
    <w:p w14:paraId="643942C7" w14:textId="77777777" w:rsidR="0020187B" w:rsidRPr="00683C9D" w:rsidRDefault="0020187B">
      <w:pPr>
        <w:jc w:val="both"/>
        <w:rPr>
          <w:b/>
          <w:i/>
          <w:sz w:val="28"/>
          <w:szCs w:val="28"/>
          <w:lang w:val="kk-KZ"/>
        </w:rPr>
      </w:pPr>
      <w:r w:rsidRPr="00683C9D">
        <w:rPr>
          <w:b/>
          <w:sz w:val="28"/>
          <w:szCs w:val="28"/>
          <w:lang w:val="kk-KZ"/>
        </w:rPr>
        <w:t>Қолдану жөніндегі нұсқаулар</w:t>
      </w:r>
    </w:p>
    <w:p w14:paraId="03C3AE87" w14:textId="77777777" w:rsidR="0020187B" w:rsidRPr="00683C9D" w:rsidRDefault="0020187B">
      <w:pPr>
        <w:widowControl w:val="0"/>
        <w:jc w:val="both"/>
        <w:rPr>
          <w:rFonts w:eastAsia="Calibri"/>
          <w:sz w:val="28"/>
          <w:szCs w:val="28"/>
          <w:lang w:val="kk-KZ" w:eastAsia="ar-IQ" w:bidi="ar-IQ"/>
        </w:rPr>
      </w:pPr>
      <w:r w:rsidRPr="00683C9D">
        <w:rPr>
          <w:b/>
          <w:i/>
          <w:sz w:val="28"/>
          <w:szCs w:val="28"/>
          <w:lang w:val="kk-KZ"/>
        </w:rPr>
        <w:t xml:space="preserve">Дозалау режимі </w:t>
      </w:r>
    </w:p>
    <w:p w14:paraId="050B298B" w14:textId="77777777" w:rsidR="0020187B" w:rsidRPr="00683C9D" w:rsidRDefault="0020187B">
      <w:pPr>
        <w:widowControl w:val="0"/>
        <w:shd w:val="clear" w:color="auto" w:fill="FFFFFF"/>
        <w:jc w:val="both"/>
        <w:rPr>
          <w:rFonts w:eastAsia="Calibri"/>
          <w:i/>
          <w:sz w:val="28"/>
          <w:szCs w:val="28"/>
          <w:lang w:val="kk-KZ" w:eastAsia="ar-IQ" w:bidi="ar-IQ"/>
        </w:rPr>
      </w:pPr>
      <w:r w:rsidRPr="00683C9D">
        <w:rPr>
          <w:rFonts w:eastAsia="Calibri"/>
          <w:sz w:val="28"/>
          <w:szCs w:val="28"/>
          <w:lang w:val="kk-KZ" w:eastAsia="ar-IQ" w:bidi="ar-IQ"/>
        </w:rPr>
        <w:t>Эмтрицитабин және тенофовир дизопроксил фумараты препаратымен емдеуді АИТВ инфекциясын емдеуде тәжірибесі бар дәрігер бастауы тиіс.</w:t>
      </w:r>
    </w:p>
    <w:p w14:paraId="18456B53" w14:textId="77777777" w:rsidR="0020187B" w:rsidRPr="00683C9D" w:rsidRDefault="0020187B">
      <w:pPr>
        <w:widowControl w:val="0"/>
        <w:shd w:val="clear" w:color="auto" w:fill="FFFFFF"/>
        <w:jc w:val="both"/>
        <w:rPr>
          <w:rFonts w:eastAsia="Calibri"/>
          <w:i/>
          <w:sz w:val="28"/>
          <w:szCs w:val="28"/>
          <w:lang w:val="kk-KZ" w:eastAsia="ar-IQ" w:bidi="ar-IQ"/>
        </w:rPr>
      </w:pPr>
      <w:r w:rsidRPr="00683C9D">
        <w:rPr>
          <w:rFonts w:eastAsia="Calibri"/>
          <w:i/>
          <w:sz w:val="28"/>
          <w:szCs w:val="28"/>
          <w:lang w:val="kk-KZ" w:eastAsia="ar-IQ" w:bidi="ar-IQ"/>
        </w:rPr>
        <w:t>Дене салмағы 35 кг кем емес ересектерде АИТВ емдеу:</w:t>
      </w:r>
      <w:r w:rsidRPr="00683C9D">
        <w:rPr>
          <w:rFonts w:eastAsia="Calibri"/>
          <w:sz w:val="28"/>
          <w:szCs w:val="28"/>
          <w:lang w:val="kk-KZ" w:eastAsia="ar-IQ" w:bidi="ar-IQ"/>
        </w:rPr>
        <w:t xml:space="preserve"> тәулігіне бір рет бір таблеткадан.</w:t>
      </w:r>
    </w:p>
    <w:p w14:paraId="3A3320FA" w14:textId="77777777" w:rsidR="0020187B" w:rsidRPr="00683C9D" w:rsidRDefault="0020187B">
      <w:pPr>
        <w:widowControl w:val="0"/>
        <w:shd w:val="clear" w:color="auto" w:fill="FFFFFF"/>
        <w:jc w:val="both"/>
        <w:rPr>
          <w:rFonts w:eastAsia="Calibri"/>
          <w:sz w:val="28"/>
          <w:szCs w:val="28"/>
          <w:lang w:val="kk-KZ" w:eastAsia="ar-IQ" w:bidi="ar-IQ"/>
        </w:rPr>
      </w:pPr>
      <w:r w:rsidRPr="00683C9D">
        <w:rPr>
          <w:rFonts w:eastAsia="Calibri"/>
          <w:i/>
          <w:sz w:val="28"/>
          <w:szCs w:val="28"/>
          <w:lang w:val="kk-KZ" w:eastAsia="ar-IQ" w:bidi="ar-IQ"/>
        </w:rPr>
        <w:t>Дене салмағы 35 кг кем емес ересектердегі АИТВ профилактикасы:</w:t>
      </w:r>
      <w:r w:rsidRPr="00683C9D">
        <w:rPr>
          <w:rFonts w:eastAsia="Calibri"/>
          <w:sz w:val="28"/>
          <w:szCs w:val="28"/>
          <w:lang w:val="kk-KZ" w:eastAsia="ar-IQ" w:bidi="ar-IQ"/>
        </w:rPr>
        <w:t xml:space="preserve"> тәулігіне бір рет бір таблеткадан.</w:t>
      </w:r>
    </w:p>
    <w:p w14:paraId="5684D7C8" w14:textId="77777777" w:rsidR="0020187B" w:rsidRPr="00683C9D" w:rsidRDefault="0020187B">
      <w:pPr>
        <w:widowControl w:val="0"/>
        <w:shd w:val="clear" w:color="auto" w:fill="FFFFFF"/>
        <w:jc w:val="both"/>
        <w:rPr>
          <w:rFonts w:eastAsia="Calibri"/>
          <w:i/>
          <w:iCs/>
          <w:sz w:val="28"/>
          <w:szCs w:val="28"/>
          <w:lang w:val="kk-KZ" w:eastAsia="ar-IQ" w:bidi="ar-IQ"/>
        </w:rPr>
      </w:pPr>
      <w:r w:rsidRPr="00683C9D">
        <w:rPr>
          <w:rFonts w:eastAsia="Calibri"/>
          <w:sz w:val="28"/>
          <w:szCs w:val="28"/>
          <w:lang w:val="kk-KZ" w:eastAsia="ar-IQ" w:bidi="ar-IQ"/>
        </w:rPr>
        <w:t>Эмтрицитабин және тенофовир дизопроксил фумараты препараты компоненттерінің біреуін қабылдауды тоқтату немесе дозасын түзету қажет болған жағдайда, бөлек-бөлек эмтрицитабин және тенофовир дизопроксил фумараты препараттары бар. Аталған дәрілік препараттарды қолдану жөніндегі нұсқаулықтарды қараңыз.</w:t>
      </w:r>
    </w:p>
    <w:p w14:paraId="41570001" w14:textId="77777777" w:rsidR="0020187B" w:rsidRPr="00683C9D" w:rsidRDefault="0020187B">
      <w:pPr>
        <w:widowControl w:val="0"/>
        <w:shd w:val="clear" w:color="auto" w:fill="FFFFFF"/>
        <w:jc w:val="both"/>
        <w:rPr>
          <w:rFonts w:eastAsia="Calibri"/>
          <w:i/>
          <w:iCs/>
          <w:sz w:val="28"/>
          <w:szCs w:val="28"/>
          <w:lang w:val="kk-KZ" w:eastAsia="ar-IQ" w:bidi="ar-IQ"/>
        </w:rPr>
      </w:pPr>
      <w:r w:rsidRPr="00683C9D">
        <w:rPr>
          <w:rFonts w:eastAsia="Calibri"/>
          <w:i/>
          <w:iCs/>
          <w:sz w:val="28"/>
          <w:szCs w:val="28"/>
          <w:lang w:val="kk-KZ" w:eastAsia="ar-IQ" w:bidi="ar-IQ"/>
        </w:rPr>
        <w:t>Пациенттердің ерекше топтары</w:t>
      </w:r>
    </w:p>
    <w:p w14:paraId="41A7F2DE" w14:textId="77777777" w:rsidR="0020187B" w:rsidRPr="00683C9D" w:rsidRDefault="0020187B">
      <w:pPr>
        <w:widowControl w:val="0"/>
        <w:shd w:val="clear" w:color="auto" w:fill="FFFFFF"/>
        <w:jc w:val="both"/>
        <w:rPr>
          <w:rFonts w:eastAsia="Calibri"/>
          <w:i/>
          <w:sz w:val="28"/>
          <w:szCs w:val="28"/>
          <w:lang w:val="kk-KZ" w:eastAsia="ar-IQ" w:bidi="ar-IQ"/>
        </w:rPr>
      </w:pPr>
      <w:r w:rsidRPr="00683C9D">
        <w:rPr>
          <w:rFonts w:eastAsia="Calibri"/>
          <w:i/>
          <w:iCs/>
          <w:sz w:val="28"/>
          <w:szCs w:val="28"/>
          <w:lang w:val="kk-KZ" w:eastAsia="ar-IQ" w:bidi="ar-IQ"/>
        </w:rPr>
        <w:t>Жас егделігі (65 жастан асқан).</w:t>
      </w:r>
      <w:r w:rsidRPr="00683C9D">
        <w:rPr>
          <w:rFonts w:eastAsia="Calibri"/>
          <w:sz w:val="28"/>
          <w:szCs w:val="28"/>
          <w:lang w:val="kk-KZ" w:eastAsia="ar-IQ" w:bidi="ar-IQ"/>
        </w:rPr>
        <w:t xml:space="preserve"> Дозасын түзету қажет емес.</w:t>
      </w:r>
    </w:p>
    <w:p w14:paraId="631CF395" w14:textId="77777777" w:rsidR="0020187B" w:rsidRPr="00683C9D" w:rsidRDefault="0020187B">
      <w:pPr>
        <w:widowControl w:val="0"/>
        <w:shd w:val="clear" w:color="auto" w:fill="FFFFFF"/>
        <w:jc w:val="both"/>
        <w:rPr>
          <w:rFonts w:eastAsia="Calibri"/>
          <w:i/>
          <w:sz w:val="28"/>
          <w:szCs w:val="28"/>
          <w:lang w:val="kk-KZ" w:eastAsia="ar-IQ" w:bidi="ar-IQ"/>
        </w:rPr>
      </w:pPr>
      <w:r w:rsidRPr="00683C9D">
        <w:rPr>
          <w:rFonts w:eastAsia="Calibri"/>
          <w:i/>
          <w:sz w:val="28"/>
          <w:szCs w:val="28"/>
          <w:lang w:val="kk-KZ" w:eastAsia="ar-IQ" w:bidi="ar-IQ"/>
        </w:rPr>
        <w:t xml:space="preserve">Бүйрек жеткіліксіздігі. </w:t>
      </w:r>
      <w:r w:rsidRPr="00683C9D">
        <w:rPr>
          <w:rFonts w:eastAsia="Calibri"/>
          <w:sz w:val="28"/>
          <w:szCs w:val="28"/>
          <w:lang w:val="kk-KZ" w:eastAsia="ar-IQ" w:bidi="ar-IQ"/>
        </w:rPr>
        <w:t xml:space="preserve">Эмтрицитабин мен тенофовир организмнен бүйрек арқылы шығарылады, сондықтан, бүйрек дисфункциясы бар пациенттерде эмтрицитабин мен тенофовирдің экспозициясы жоғарылай түседі. </w:t>
      </w:r>
    </w:p>
    <w:p w14:paraId="68B97929" w14:textId="77777777" w:rsidR="0020187B" w:rsidRPr="00683C9D" w:rsidRDefault="0020187B">
      <w:pPr>
        <w:widowControl w:val="0"/>
        <w:shd w:val="clear" w:color="auto" w:fill="FFFFFF"/>
        <w:jc w:val="both"/>
        <w:rPr>
          <w:rFonts w:eastAsia="Calibri"/>
          <w:sz w:val="28"/>
          <w:szCs w:val="28"/>
          <w:lang w:val="kk-KZ" w:eastAsia="ar-IQ" w:bidi="ar-IQ"/>
        </w:rPr>
      </w:pPr>
      <w:r w:rsidRPr="00683C9D">
        <w:rPr>
          <w:rFonts w:eastAsia="Calibri"/>
          <w:i/>
          <w:sz w:val="28"/>
          <w:szCs w:val="28"/>
          <w:lang w:val="kk-KZ" w:eastAsia="ar-IQ" w:bidi="ar-IQ"/>
        </w:rPr>
        <w:t xml:space="preserve">Бүйрек функциясы бұзылған ересек пациенттер. </w:t>
      </w:r>
    </w:p>
    <w:p w14:paraId="2E6A1886" w14:textId="77777777" w:rsidR="0020187B" w:rsidRPr="00683C9D" w:rsidRDefault="0020187B">
      <w:pPr>
        <w:widowControl w:val="0"/>
        <w:shd w:val="clear" w:color="auto" w:fill="FFFFFF"/>
        <w:jc w:val="both"/>
        <w:rPr>
          <w:rFonts w:eastAsia="Calibri"/>
          <w:sz w:val="28"/>
          <w:szCs w:val="28"/>
          <w:lang w:val="kk-KZ" w:eastAsia="ar-IQ" w:bidi="ar-IQ"/>
        </w:rPr>
      </w:pPr>
      <w:r w:rsidRPr="00683C9D">
        <w:rPr>
          <w:rFonts w:eastAsia="Calibri"/>
          <w:sz w:val="28"/>
          <w:szCs w:val="28"/>
          <w:lang w:val="kk-KZ" w:eastAsia="ar-IQ" w:bidi="ar-IQ"/>
        </w:rPr>
        <w:t>Креатинин клиренсі (CrCl) 80 мл/минуттан төмен пациенттерге Эмтрицитабин және тенофовир дизопроксил фумараты препаратын тек, ықтимал пайдасы болуы мүмкін қауіптерінен асып түсетін жағдайларда ғана тағайындау керек. 1 кестені қараңыз.</w:t>
      </w:r>
    </w:p>
    <w:p w14:paraId="373BA578" w14:textId="77777777" w:rsidR="0020187B" w:rsidRPr="00683C9D" w:rsidRDefault="0020187B">
      <w:pPr>
        <w:widowControl w:val="0"/>
        <w:shd w:val="clear" w:color="auto" w:fill="FFFFFF"/>
        <w:jc w:val="both"/>
        <w:rPr>
          <w:rFonts w:eastAsia="Calibri"/>
          <w:sz w:val="28"/>
          <w:szCs w:val="28"/>
          <w:lang w:val="kk-KZ" w:eastAsia="ar-IQ" w:bidi="ar-IQ"/>
        </w:rPr>
      </w:pPr>
      <w:r w:rsidRPr="00683C9D">
        <w:rPr>
          <w:rFonts w:eastAsia="Calibri"/>
          <w:sz w:val="28"/>
          <w:szCs w:val="28"/>
          <w:lang w:val="kk-KZ" w:eastAsia="ar-IQ" w:bidi="ar-IQ"/>
        </w:rPr>
        <w:t>1 кесте. Бүйрек функциясы бұзылған ересек пациенттерге арналған  дозалары жөніндегі нұсқаулар</w:t>
      </w:r>
    </w:p>
    <w:tbl>
      <w:tblPr>
        <w:tblW w:w="0" w:type="auto"/>
        <w:tblLayout w:type="fixed"/>
        <w:tblLook w:val="0000" w:firstRow="0" w:lastRow="0" w:firstColumn="0" w:lastColumn="0" w:noHBand="0" w:noVBand="0"/>
      </w:tblPr>
      <w:tblGrid>
        <w:gridCol w:w="2269"/>
        <w:gridCol w:w="3508"/>
        <w:gridCol w:w="3510"/>
      </w:tblGrid>
      <w:tr w:rsidR="0020187B" w:rsidRPr="00683C9D" w14:paraId="665AFD1D" w14:textId="77777777">
        <w:tc>
          <w:tcPr>
            <w:tcW w:w="2269" w:type="dxa"/>
            <w:tcBorders>
              <w:top w:val="single" w:sz="4" w:space="0" w:color="000000"/>
              <w:left w:val="single" w:sz="4" w:space="0" w:color="000000"/>
              <w:bottom w:val="single" w:sz="4" w:space="0" w:color="000000"/>
              <w:right w:val="single" w:sz="4" w:space="0" w:color="000000"/>
            </w:tcBorders>
            <w:shd w:val="clear" w:color="auto" w:fill="FFFFFF"/>
          </w:tcPr>
          <w:p w14:paraId="0647CFCD" w14:textId="77777777" w:rsidR="0020187B" w:rsidRPr="00683C9D" w:rsidRDefault="0020187B">
            <w:pPr>
              <w:widowControl w:val="0"/>
              <w:shd w:val="clear" w:color="auto" w:fill="FFFFFF"/>
              <w:jc w:val="both"/>
              <w:rPr>
                <w:rFonts w:eastAsia="Calibri"/>
                <w:sz w:val="28"/>
                <w:szCs w:val="28"/>
                <w:lang w:eastAsia="ar-IQ" w:bidi="ar-IQ"/>
              </w:rPr>
            </w:pPr>
            <w:r w:rsidRPr="00683C9D">
              <w:rPr>
                <w:rFonts w:eastAsia="Calibri"/>
                <w:sz w:val="28"/>
                <w:szCs w:val="28"/>
                <w:lang w:val="kk-KZ" w:eastAsia="ar-IQ" w:bidi="ar-IQ"/>
              </w:rPr>
              <w:t xml:space="preserve">Бүйрек </w:t>
            </w:r>
            <w:r w:rsidRPr="00683C9D">
              <w:rPr>
                <w:rFonts w:eastAsia="Calibri"/>
                <w:sz w:val="28"/>
                <w:szCs w:val="28"/>
                <w:lang w:eastAsia="ar-IQ" w:bidi="ar-IQ"/>
              </w:rPr>
              <w:t xml:space="preserve"> </w:t>
            </w:r>
            <w:proofErr w:type="spellStart"/>
            <w:r w:rsidRPr="00683C9D">
              <w:rPr>
                <w:rFonts w:eastAsia="Calibri"/>
                <w:sz w:val="28"/>
                <w:szCs w:val="28"/>
                <w:lang w:eastAsia="ar-IQ" w:bidi="ar-IQ"/>
              </w:rPr>
              <w:lastRenderedPageBreak/>
              <w:t>функци</w:t>
            </w:r>
            <w:proofErr w:type="spellEnd"/>
            <w:r w:rsidRPr="00683C9D">
              <w:rPr>
                <w:rFonts w:eastAsia="Calibri"/>
                <w:sz w:val="28"/>
                <w:szCs w:val="28"/>
                <w:lang w:val="kk-KZ" w:eastAsia="ar-IQ" w:bidi="ar-IQ"/>
              </w:rPr>
              <w:t>ясының бұзылуы</w:t>
            </w:r>
            <w:r w:rsidRPr="00683C9D">
              <w:rPr>
                <w:rFonts w:eastAsia="Calibri"/>
                <w:sz w:val="28"/>
                <w:szCs w:val="28"/>
                <w:lang w:eastAsia="ar-IQ" w:bidi="ar-IQ"/>
              </w:rPr>
              <w:t xml:space="preserve">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0BFBB1D5" w14:textId="77777777" w:rsidR="0020187B" w:rsidRPr="00683C9D" w:rsidRDefault="0020187B">
            <w:pPr>
              <w:widowControl w:val="0"/>
              <w:shd w:val="clear" w:color="auto" w:fill="FFFFFF"/>
              <w:jc w:val="both"/>
              <w:rPr>
                <w:rFonts w:eastAsia="Calibri"/>
                <w:sz w:val="28"/>
                <w:szCs w:val="28"/>
                <w:lang w:val="kk-KZ" w:eastAsia="ar-IQ" w:bidi="ar-IQ"/>
              </w:rPr>
            </w:pPr>
            <w:r w:rsidRPr="00683C9D">
              <w:rPr>
                <w:rFonts w:eastAsia="Calibri"/>
                <w:sz w:val="28"/>
                <w:szCs w:val="28"/>
                <w:lang w:eastAsia="ar-IQ" w:bidi="ar-IQ"/>
              </w:rPr>
              <w:lastRenderedPageBreak/>
              <w:t xml:space="preserve">АИТВ-1 </w:t>
            </w:r>
            <w:proofErr w:type="spellStart"/>
            <w:r w:rsidRPr="00683C9D">
              <w:rPr>
                <w:rFonts w:eastAsia="Calibri"/>
                <w:sz w:val="28"/>
                <w:szCs w:val="28"/>
                <w:lang w:eastAsia="ar-IQ" w:bidi="ar-IQ"/>
              </w:rPr>
              <w:t>инфекци</w:t>
            </w:r>
            <w:proofErr w:type="spellEnd"/>
            <w:r w:rsidRPr="00683C9D">
              <w:rPr>
                <w:rFonts w:eastAsia="Calibri"/>
                <w:sz w:val="28"/>
                <w:szCs w:val="28"/>
                <w:lang w:val="kk-KZ" w:eastAsia="ar-IQ" w:bidi="ar-IQ"/>
              </w:rPr>
              <w:t xml:space="preserve">ясын </w:t>
            </w:r>
            <w:r w:rsidRPr="00683C9D">
              <w:rPr>
                <w:rFonts w:eastAsia="Calibri"/>
                <w:sz w:val="28"/>
                <w:szCs w:val="28"/>
                <w:lang w:val="kk-KZ" w:eastAsia="ar-IQ" w:bidi="ar-IQ"/>
              </w:rPr>
              <w:lastRenderedPageBreak/>
              <w:t>емдеу</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51E2015C" w14:textId="77777777" w:rsidR="0020187B" w:rsidRPr="00683C9D" w:rsidRDefault="0020187B">
            <w:pPr>
              <w:widowControl w:val="0"/>
              <w:shd w:val="clear" w:color="auto" w:fill="FFFFFF"/>
              <w:jc w:val="both"/>
              <w:rPr>
                <w:sz w:val="28"/>
                <w:szCs w:val="28"/>
              </w:rPr>
            </w:pPr>
            <w:r w:rsidRPr="00683C9D">
              <w:rPr>
                <w:rFonts w:eastAsia="Calibri"/>
                <w:sz w:val="28"/>
                <w:szCs w:val="28"/>
                <w:lang w:val="kk-KZ" w:eastAsia="ar-IQ" w:bidi="ar-IQ"/>
              </w:rPr>
              <w:lastRenderedPageBreak/>
              <w:t>Жанасқанға дейінгі</w:t>
            </w:r>
            <w:r w:rsidRPr="00683C9D">
              <w:rPr>
                <w:rFonts w:eastAsia="Calibri"/>
                <w:sz w:val="28"/>
                <w:szCs w:val="28"/>
                <w:lang w:eastAsia="ar-IQ" w:bidi="ar-IQ"/>
              </w:rPr>
              <w:t xml:space="preserve"> </w:t>
            </w:r>
            <w:r w:rsidRPr="00683C9D">
              <w:rPr>
                <w:rFonts w:eastAsia="Calibri"/>
                <w:sz w:val="28"/>
                <w:szCs w:val="28"/>
                <w:lang w:eastAsia="ar-IQ" w:bidi="ar-IQ"/>
              </w:rPr>
              <w:lastRenderedPageBreak/>
              <w:t>профилактика</w:t>
            </w:r>
          </w:p>
        </w:tc>
      </w:tr>
      <w:tr w:rsidR="0020187B" w:rsidRPr="00683C9D" w14:paraId="293724E7" w14:textId="77777777">
        <w:trPr>
          <w:trHeight w:val="2280"/>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14:paraId="4BAD2171" w14:textId="77777777" w:rsidR="0020187B" w:rsidRPr="00683C9D" w:rsidRDefault="0020187B">
            <w:pPr>
              <w:widowControl w:val="0"/>
              <w:shd w:val="clear" w:color="auto" w:fill="FFFFFF"/>
              <w:jc w:val="both"/>
              <w:rPr>
                <w:rFonts w:eastAsia="Calibri"/>
                <w:sz w:val="28"/>
                <w:szCs w:val="28"/>
                <w:lang w:eastAsia="ar-IQ" w:bidi="ar-IQ"/>
              </w:rPr>
            </w:pPr>
            <w:r w:rsidRPr="00683C9D">
              <w:rPr>
                <w:rFonts w:eastAsia="Calibri"/>
                <w:sz w:val="28"/>
                <w:szCs w:val="28"/>
                <w:lang w:val="kk-KZ" w:eastAsia="ar-IQ" w:bidi="ar-IQ"/>
              </w:rPr>
              <w:lastRenderedPageBreak/>
              <w:t xml:space="preserve">Бүйрек </w:t>
            </w:r>
            <w:r w:rsidRPr="00683C9D">
              <w:rPr>
                <w:rFonts w:eastAsia="Calibri"/>
                <w:sz w:val="28"/>
                <w:szCs w:val="28"/>
                <w:lang w:eastAsia="ar-IQ" w:bidi="ar-IQ"/>
              </w:rPr>
              <w:t xml:space="preserve"> </w:t>
            </w:r>
            <w:proofErr w:type="spellStart"/>
            <w:r w:rsidRPr="00683C9D">
              <w:rPr>
                <w:rFonts w:eastAsia="Calibri"/>
                <w:sz w:val="28"/>
                <w:szCs w:val="28"/>
                <w:lang w:eastAsia="ar-IQ" w:bidi="ar-IQ"/>
              </w:rPr>
              <w:t>функци</w:t>
            </w:r>
            <w:proofErr w:type="spellEnd"/>
            <w:r w:rsidRPr="00683C9D">
              <w:rPr>
                <w:rFonts w:eastAsia="Calibri"/>
                <w:sz w:val="28"/>
                <w:szCs w:val="28"/>
                <w:lang w:val="kk-KZ" w:eastAsia="ar-IQ" w:bidi="ar-IQ"/>
              </w:rPr>
              <w:t>ясының жеңіл бұзылуы</w:t>
            </w:r>
            <w:r w:rsidRPr="00683C9D">
              <w:rPr>
                <w:rFonts w:eastAsia="Calibri"/>
                <w:sz w:val="28"/>
                <w:szCs w:val="28"/>
                <w:lang w:eastAsia="ar-IQ" w:bidi="ar-IQ"/>
              </w:rPr>
              <w:t xml:space="preserve"> (</w:t>
            </w:r>
            <w:proofErr w:type="spellStart"/>
            <w:r w:rsidRPr="00683C9D">
              <w:rPr>
                <w:rFonts w:eastAsia="Calibri"/>
                <w:sz w:val="28"/>
                <w:szCs w:val="28"/>
                <w:lang w:eastAsia="ar-IQ" w:bidi="ar-IQ"/>
              </w:rPr>
              <w:t>CrCl</w:t>
            </w:r>
            <w:proofErr w:type="spellEnd"/>
            <w:r w:rsidRPr="00683C9D">
              <w:rPr>
                <w:rFonts w:eastAsia="Calibri"/>
                <w:sz w:val="28"/>
                <w:szCs w:val="28"/>
                <w:lang w:eastAsia="ar-IQ" w:bidi="ar-IQ"/>
              </w:rPr>
              <w:t> 50</w:t>
            </w:r>
            <w:r w:rsidRPr="00683C9D">
              <w:rPr>
                <w:rFonts w:eastAsia="Calibri"/>
                <w:sz w:val="28"/>
                <w:szCs w:val="28"/>
                <w:lang w:eastAsia="ar-IQ" w:bidi="ar-IQ"/>
              </w:rPr>
              <w:noBreakHyphen/>
              <w:t>80 мл/мин)</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BE8D912" w14:textId="77777777" w:rsidR="0020187B" w:rsidRPr="00683C9D" w:rsidRDefault="0020187B">
            <w:pPr>
              <w:widowControl w:val="0"/>
              <w:shd w:val="clear" w:color="auto" w:fill="FFFFFF"/>
              <w:jc w:val="both"/>
              <w:rPr>
                <w:rFonts w:eastAsia="Calibri"/>
                <w:sz w:val="28"/>
                <w:szCs w:val="28"/>
                <w:lang w:eastAsia="ar-IQ" w:bidi="ar-IQ"/>
              </w:rPr>
            </w:pPr>
            <w:proofErr w:type="spellStart"/>
            <w:r w:rsidRPr="00683C9D">
              <w:rPr>
                <w:rFonts w:eastAsia="Calibri"/>
                <w:sz w:val="28"/>
                <w:szCs w:val="28"/>
                <w:lang w:eastAsia="ar-IQ" w:bidi="ar-IQ"/>
              </w:rPr>
              <w:t>Эмтрицитабин</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және</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тенофовир</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дизопроксил</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фумараты</w:t>
            </w:r>
            <w:proofErr w:type="spellEnd"/>
            <w:r w:rsidRPr="00683C9D">
              <w:rPr>
                <w:rFonts w:eastAsia="Calibri"/>
                <w:sz w:val="28"/>
                <w:szCs w:val="28"/>
                <w:lang w:eastAsia="ar-IQ" w:bidi="ar-IQ"/>
              </w:rPr>
              <w:t xml:space="preserve"> препарат</w:t>
            </w:r>
            <w:r w:rsidRPr="00683C9D">
              <w:rPr>
                <w:rFonts w:eastAsia="Calibri"/>
                <w:sz w:val="28"/>
                <w:szCs w:val="28"/>
                <w:lang w:val="kk-KZ" w:eastAsia="ar-IQ" w:bidi="ar-IQ"/>
              </w:rPr>
              <w:t>ын тәулігіне бір рет қабылдау</w:t>
            </w:r>
            <w:r w:rsidRPr="00683C9D">
              <w:rPr>
                <w:rFonts w:eastAsia="Calibri"/>
                <w:sz w:val="28"/>
                <w:szCs w:val="28"/>
                <w:lang w:eastAsia="ar-IQ" w:bidi="ar-IQ"/>
              </w:rPr>
              <w:t>.</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3EDC6C65" w14:textId="77777777" w:rsidR="0020187B" w:rsidRPr="00683C9D" w:rsidRDefault="0020187B">
            <w:pPr>
              <w:widowControl w:val="0"/>
              <w:shd w:val="clear" w:color="auto" w:fill="FFFFFF"/>
              <w:jc w:val="both"/>
              <w:rPr>
                <w:sz w:val="28"/>
                <w:szCs w:val="28"/>
              </w:rPr>
            </w:pPr>
            <w:r w:rsidRPr="00683C9D">
              <w:rPr>
                <w:rFonts w:eastAsia="Calibri"/>
                <w:sz w:val="28"/>
                <w:szCs w:val="28"/>
                <w:lang w:eastAsia="ar-IQ" w:bidi="ar-IQ"/>
              </w:rPr>
              <w:t>Креатинин</w:t>
            </w:r>
            <w:r w:rsidRPr="00683C9D">
              <w:rPr>
                <w:rFonts w:eastAsia="Calibri"/>
                <w:sz w:val="28"/>
                <w:szCs w:val="28"/>
                <w:lang w:val="kk-KZ" w:eastAsia="ar-IQ" w:bidi="ar-IQ"/>
              </w:rPr>
              <w:t xml:space="preserve"> </w:t>
            </w:r>
            <w:proofErr w:type="spellStart"/>
            <w:r w:rsidRPr="00683C9D">
              <w:rPr>
                <w:rFonts w:eastAsia="Calibri"/>
                <w:sz w:val="28"/>
                <w:szCs w:val="28"/>
                <w:lang w:eastAsia="ar-IQ" w:bidi="ar-IQ"/>
              </w:rPr>
              <w:t>Cl</w:t>
            </w:r>
            <w:proofErr w:type="spellEnd"/>
            <w:r w:rsidRPr="00683C9D">
              <w:rPr>
                <w:rFonts w:eastAsia="Calibri"/>
                <w:sz w:val="28"/>
                <w:szCs w:val="28"/>
                <w:lang w:eastAsia="ar-IQ" w:bidi="ar-IQ"/>
              </w:rPr>
              <w:t xml:space="preserve"> 60–80 мл/мин</w:t>
            </w:r>
            <w:r w:rsidRPr="00683C9D">
              <w:rPr>
                <w:rFonts w:eastAsia="Calibri"/>
                <w:sz w:val="28"/>
                <w:szCs w:val="28"/>
                <w:lang w:val="kk-KZ" w:eastAsia="ar-IQ" w:bidi="ar-IQ"/>
              </w:rPr>
              <w:t>ут,</w:t>
            </w:r>
            <w:r w:rsidRPr="00683C9D">
              <w:rPr>
                <w:rFonts w:eastAsia="Calibri"/>
                <w:sz w:val="28"/>
                <w:szCs w:val="28"/>
                <w:lang w:eastAsia="ar-IQ" w:bidi="ar-IQ"/>
              </w:rPr>
              <w:t xml:space="preserve"> инф</w:t>
            </w:r>
            <w:r w:rsidRPr="00683C9D">
              <w:rPr>
                <w:rFonts w:eastAsia="Calibri"/>
                <w:sz w:val="28"/>
                <w:szCs w:val="28"/>
                <w:lang w:val="kk-KZ" w:eastAsia="ar-IQ" w:bidi="ar-IQ"/>
              </w:rPr>
              <w:t>ек</w:t>
            </w:r>
            <w:proofErr w:type="spellStart"/>
            <w:r w:rsidRPr="00683C9D">
              <w:rPr>
                <w:rFonts w:eastAsia="Calibri"/>
                <w:sz w:val="28"/>
                <w:szCs w:val="28"/>
                <w:lang w:eastAsia="ar-IQ" w:bidi="ar-IQ"/>
              </w:rPr>
              <w:t>ци</w:t>
            </w:r>
            <w:proofErr w:type="spellEnd"/>
            <w:r w:rsidRPr="00683C9D">
              <w:rPr>
                <w:rFonts w:eastAsia="Calibri"/>
                <w:sz w:val="28"/>
                <w:szCs w:val="28"/>
                <w:lang w:val="kk-KZ" w:eastAsia="ar-IQ" w:bidi="ar-IQ"/>
              </w:rPr>
              <w:t>я жұқтырмаған</w:t>
            </w:r>
            <w:r w:rsidRPr="00683C9D">
              <w:rPr>
                <w:rFonts w:eastAsia="Calibri"/>
                <w:sz w:val="28"/>
                <w:szCs w:val="28"/>
                <w:lang w:eastAsia="ar-IQ" w:bidi="ar-IQ"/>
              </w:rPr>
              <w:t xml:space="preserve"> пациент</w:t>
            </w:r>
            <w:r w:rsidRPr="00683C9D">
              <w:rPr>
                <w:rFonts w:eastAsia="Calibri"/>
                <w:sz w:val="28"/>
                <w:szCs w:val="28"/>
                <w:lang w:val="kk-KZ" w:eastAsia="ar-IQ" w:bidi="ar-IQ"/>
              </w:rPr>
              <w:t>тердің</w:t>
            </w:r>
            <w:r w:rsidRPr="00683C9D">
              <w:rPr>
                <w:rFonts w:eastAsia="Calibri"/>
                <w:sz w:val="28"/>
                <w:szCs w:val="28"/>
                <w:lang w:eastAsia="ar-IQ" w:bidi="ar-IQ"/>
              </w:rPr>
              <w:t xml:space="preserve"> </w:t>
            </w:r>
            <w:proofErr w:type="spellStart"/>
            <w:r w:rsidRPr="00683C9D">
              <w:rPr>
                <w:rFonts w:eastAsia="Calibri"/>
                <w:sz w:val="28"/>
                <w:szCs w:val="28"/>
                <w:lang w:eastAsia="ar-IQ" w:bidi="ar-IQ"/>
              </w:rPr>
              <w:t>Эмтрицитабин</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және</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тенофовир</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дизопроксил</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фумараты</w:t>
            </w:r>
            <w:proofErr w:type="spellEnd"/>
            <w:r w:rsidRPr="00683C9D">
              <w:rPr>
                <w:rFonts w:eastAsia="Calibri"/>
                <w:sz w:val="28"/>
                <w:szCs w:val="28"/>
                <w:lang w:eastAsia="ar-IQ" w:bidi="ar-IQ"/>
              </w:rPr>
              <w:t xml:space="preserve"> препарат</w:t>
            </w:r>
            <w:r w:rsidRPr="00683C9D">
              <w:rPr>
                <w:rFonts w:eastAsia="Calibri"/>
                <w:sz w:val="28"/>
                <w:szCs w:val="28"/>
                <w:lang w:val="kk-KZ" w:eastAsia="ar-IQ" w:bidi="ar-IQ"/>
              </w:rPr>
              <w:t>ын тәулігіне</w:t>
            </w:r>
            <w:r w:rsidRPr="00683C9D">
              <w:rPr>
                <w:rFonts w:eastAsia="Calibri"/>
                <w:sz w:val="28"/>
                <w:szCs w:val="28"/>
                <w:lang w:eastAsia="ar-IQ" w:bidi="ar-IQ"/>
              </w:rPr>
              <w:t xml:space="preserve"> 1 р</w:t>
            </w:r>
            <w:r w:rsidRPr="00683C9D">
              <w:rPr>
                <w:rFonts w:eastAsia="Calibri"/>
                <w:sz w:val="28"/>
                <w:szCs w:val="28"/>
                <w:lang w:val="kk-KZ" w:eastAsia="ar-IQ" w:bidi="ar-IQ"/>
              </w:rPr>
              <w:t xml:space="preserve">ет </w:t>
            </w:r>
            <w:r w:rsidRPr="00683C9D">
              <w:rPr>
                <w:rFonts w:eastAsia="Calibri"/>
                <w:sz w:val="28"/>
                <w:szCs w:val="28"/>
                <w:lang w:eastAsia="ar-IQ" w:bidi="ar-IQ"/>
              </w:rPr>
              <w:t>доз</w:t>
            </w:r>
            <w:r w:rsidRPr="00683C9D">
              <w:rPr>
                <w:rFonts w:eastAsia="Calibri"/>
                <w:sz w:val="28"/>
                <w:szCs w:val="28"/>
                <w:lang w:val="kk-KZ" w:eastAsia="ar-IQ" w:bidi="ar-IQ"/>
              </w:rPr>
              <w:t>алау</w:t>
            </w:r>
            <w:r w:rsidRPr="00683C9D">
              <w:rPr>
                <w:rFonts w:eastAsia="Calibri"/>
                <w:sz w:val="28"/>
                <w:szCs w:val="28"/>
                <w:lang w:eastAsia="ar-IQ" w:bidi="ar-IQ"/>
              </w:rPr>
              <w:t xml:space="preserve"> режим</w:t>
            </w:r>
            <w:r w:rsidRPr="00683C9D">
              <w:rPr>
                <w:rFonts w:eastAsia="Calibri"/>
                <w:sz w:val="28"/>
                <w:szCs w:val="28"/>
                <w:lang w:val="kk-KZ" w:eastAsia="ar-IQ" w:bidi="ar-IQ"/>
              </w:rPr>
              <w:t>ін сақтауы</w:t>
            </w:r>
            <w:r w:rsidRPr="00683C9D">
              <w:rPr>
                <w:rFonts w:eastAsia="Calibri"/>
                <w:sz w:val="28"/>
                <w:szCs w:val="28"/>
                <w:lang w:eastAsia="ar-IQ" w:bidi="ar-IQ"/>
              </w:rPr>
              <w:t>. АИТВ-1 инф</w:t>
            </w:r>
            <w:r w:rsidRPr="00683C9D">
              <w:rPr>
                <w:rFonts w:eastAsia="Calibri"/>
                <w:sz w:val="28"/>
                <w:szCs w:val="28"/>
                <w:lang w:val="kk-KZ" w:eastAsia="ar-IQ" w:bidi="ar-IQ"/>
              </w:rPr>
              <w:t>ек</w:t>
            </w:r>
            <w:proofErr w:type="spellStart"/>
            <w:r w:rsidRPr="00683C9D">
              <w:rPr>
                <w:rFonts w:eastAsia="Calibri"/>
                <w:sz w:val="28"/>
                <w:szCs w:val="28"/>
                <w:lang w:eastAsia="ar-IQ" w:bidi="ar-IQ"/>
              </w:rPr>
              <w:t>ци</w:t>
            </w:r>
            <w:proofErr w:type="spellEnd"/>
            <w:r w:rsidRPr="00683C9D">
              <w:rPr>
                <w:rFonts w:eastAsia="Calibri"/>
                <w:sz w:val="28"/>
                <w:szCs w:val="28"/>
                <w:lang w:val="kk-KZ" w:eastAsia="ar-IQ" w:bidi="ar-IQ"/>
              </w:rPr>
              <w:t>ясын жұқтырмаған,</w:t>
            </w:r>
            <w:r w:rsidRPr="00683C9D">
              <w:rPr>
                <w:rFonts w:eastAsia="Calibri"/>
                <w:sz w:val="28"/>
                <w:szCs w:val="28"/>
                <w:lang w:eastAsia="ar-IQ" w:bidi="ar-IQ"/>
              </w:rPr>
              <w:t xml:space="preserve"> креатинин </w:t>
            </w:r>
            <w:proofErr w:type="spellStart"/>
            <w:r w:rsidRPr="00683C9D">
              <w:rPr>
                <w:rFonts w:eastAsia="Calibri"/>
                <w:sz w:val="28"/>
                <w:szCs w:val="28"/>
                <w:lang w:eastAsia="ar-IQ" w:bidi="ar-IQ"/>
              </w:rPr>
              <w:t>Cl</w:t>
            </w:r>
            <w:proofErr w:type="spellEnd"/>
            <w:r w:rsidRPr="00683C9D">
              <w:rPr>
                <w:rFonts w:eastAsia="Calibri"/>
                <w:sz w:val="28"/>
                <w:szCs w:val="28"/>
                <w:lang w:eastAsia="ar-IQ" w:bidi="ar-IQ"/>
              </w:rPr>
              <w:t xml:space="preserve"> 60 мл/мин</w:t>
            </w:r>
            <w:r w:rsidRPr="00683C9D">
              <w:rPr>
                <w:rFonts w:eastAsia="Calibri"/>
                <w:sz w:val="28"/>
                <w:szCs w:val="28"/>
                <w:lang w:val="kk-KZ" w:eastAsia="ar-IQ" w:bidi="ar-IQ"/>
              </w:rPr>
              <w:t>уттан аз</w:t>
            </w:r>
            <w:r w:rsidRPr="00683C9D">
              <w:rPr>
                <w:rFonts w:eastAsia="Calibri"/>
                <w:sz w:val="28"/>
                <w:szCs w:val="28"/>
                <w:lang w:eastAsia="ar-IQ" w:bidi="ar-IQ"/>
              </w:rPr>
              <w:t xml:space="preserve"> пациент</w:t>
            </w:r>
            <w:r w:rsidRPr="00683C9D">
              <w:rPr>
                <w:rFonts w:eastAsia="Calibri"/>
                <w:sz w:val="28"/>
                <w:szCs w:val="28"/>
                <w:lang w:val="kk-KZ" w:eastAsia="ar-IQ" w:bidi="ar-IQ"/>
              </w:rPr>
              <w:t>тер</w:t>
            </w:r>
            <w:r w:rsidRPr="00683C9D">
              <w:rPr>
                <w:rFonts w:eastAsia="Calibri"/>
                <w:sz w:val="28"/>
                <w:szCs w:val="28"/>
                <w:lang w:eastAsia="ar-IQ" w:bidi="ar-IQ"/>
              </w:rPr>
              <w:t xml:space="preserve"> </w:t>
            </w:r>
            <w:proofErr w:type="spellStart"/>
            <w:r w:rsidRPr="00683C9D">
              <w:rPr>
                <w:rFonts w:eastAsia="Calibri"/>
                <w:sz w:val="28"/>
                <w:szCs w:val="28"/>
                <w:lang w:eastAsia="ar-IQ" w:bidi="ar-IQ"/>
              </w:rPr>
              <w:t>популяци</w:t>
            </w:r>
            <w:proofErr w:type="spellEnd"/>
            <w:r w:rsidRPr="00683C9D">
              <w:rPr>
                <w:rFonts w:eastAsia="Calibri"/>
                <w:sz w:val="28"/>
                <w:szCs w:val="28"/>
                <w:lang w:val="kk-KZ" w:eastAsia="ar-IQ" w:bidi="ar-IQ"/>
              </w:rPr>
              <w:t>ясында деректердің жоқтығына байланысты, олардың</w:t>
            </w:r>
            <w:r w:rsidRPr="00683C9D">
              <w:rPr>
                <w:rFonts w:eastAsia="Calibri"/>
                <w:sz w:val="28"/>
                <w:szCs w:val="28"/>
                <w:lang w:eastAsia="ar-IQ" w:bidi="ar-IQ"/>
              </w:rPr>
              <w:t xml:space="preserve"> </w:t>
            </w:r>
            <w:proofErr w:type="spellStart"/>
            <w:r w:rsidRPr="00683C9D">
              <w:rPr>
                <w:rFonts w:eastAsia="Calibri"/>
                <w:sz w:val="28"/>
                <w:szCs w:val="28"/>
                <w:lang w:eastAsia="ar-IQ" w:bidi="ar-IQ"/>
              </w:rPr>
              <w:t>Эмтрицитабин</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және</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тенофовир</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дизопроксил</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фумараты</w:t>
            </w:r>
            <w:proofErr w:type="spellEnd"/>
            <w:r w:rsidRPr="00683C9D">
              <w:rPr>
                <w:rFonts w:eastAsia="Calibri"/>
                <w:sz w:val="28"/>
                <w:szCs w:val="28"/>
                <w:lang w:eastAsia="ar-IQ" w:bidi="ar-IQ"/>
              </w:rPr>
              <w:t xml:space="preserve"> препарат</w:t>
            </w:r>
            <w:r w:rsidRPr="00683C9D">
              <w:rPr>
                <w:rFonts w:eastAsia="Calibri"/>
                <w:sz w:val="28"/>
                <w:szCs w:val="28"/>
                <w:lang w:val="kk-KZ" w:eastAsia="ar-IQ" w:bidi="ar-IQ"/>
              </w:rPr>
              <w:t>ын қабылдауы ұсынылмайды.</w:t>
            </w:r>
          </w:p>
        </w:tc>
      </w:tr>
      <w:tr w:rsidR="0020187B" w:rsidRPr="00B04292" w14:paraId="4A8BC334" w14:textId="77777777">
        <w:trPr>
          <w:trHeight w:val="4119"/>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14:paraId="438F6CF6" w14:textId="77777777" w:rsidR="0020187B" w:rsidRPr="00683C9D" w:rsidRDefault="0020187B">
            <w:pPr>
              <w:widowControl w:val="0"/>
              <w:shd w:val="clear" w:color="auto" w:fill="FFFFFF"/>
              <w:jc w:val="both"/>
              <w:rPr>
                <w:rFonts w:eastAsia="Calibri"/>
                <w:sz w:val="28"/>
                <w:szCs w:val="28"/>
                <w:lang w:eastAsia="ar-IQ" w:bidi="ar-IQ"/>
              </w:rPr>
            </w:pPr>
            <w:r w:rsidRPr="00683C9D">
              <w:rPr>
                <w:rFonts w:eastAsia="Calibri"/>
                <w:sz w:val="28"/>
                <w:szCs w:val="28"/>
                <w:lang w:val="kk-KZ" w:eastAsia="ar-IQ" w:bidi="ar-IQ"/>
              </w:rPr>
              <w:t xml:space="preserve">Бүйрек </w:t>
            </w:r>
            <w:r w:rsidRPr="00683C9D">
              <w:rPr>
                <w:rFonts w:eastAsia="Calibri"/>
                <w:sz w:val="28"/>
                <w:szCs w:val="28"/>
                <w:lang w:eastAsia="ar-IQ" w:bidi="ar-IQ"/>
              </w:rPr>
              <w:t xml:space="preserve"> </w:t>
            </w:r>
            <w:proofErr w:type="spellStart"/>
            <w:r w:rsidRPr="00683C9D">
              <w:rPr>
                <w:rFonts w:eastAsia="Calibri"/>
                <w:sz w:val="28"/>
                <w:szCs w:val="28"/>
                <w:lang w:eastAsia="ar-IQ" w:bidi="ar-IQ"/>
              </w:rPr>
              <w:t>функци</w:t>
            </w:r>
            <w:proofErr w:type="spellEnd"/>
            <w:r w:rsidRPr="00683C9D">
              <w:rPr>
                <w:rFonts w:eastAsia="Calibri"/>
                <w:sz w:val="28"/>
                <w:szCs w:val="28"/>
                <w:lang w:val="kk-KZ" w:eastAsia="ar-IQ" w:bidi="ar-IQ"/>
              </w:rPr>
              <w:t>ясының орташа бұзылуы</w:t>
            </w:r>
            <w:r w:rsidRPr="00683C9D">
              <w:rPr>
                <w:rFonts w:eastAsia="Calibri"/>
                <w:sz w:val="28"/>
                <w:szCs w:val="28"/>
                <w:lang w:eastAsia="ar-IQ" w:bidi="ar-IQ"/>
              </w:rPr>
              <w:t xml:space="preserve"> (</w:t>
            </w:r>
            <w:proofErr w:type="spellStart"/>
            <w:r w:rsidRPr="00683C9D">
              <w:rPr>
                <w:rFonts w:eastAsia="Calibri"/>
                <w:sz w:val="28"/>
                <w:szCs w:val="28"/>
                <w:lang w:eastAsia="ar-IQ" w:bidi="ar-IQ"/>
              </w:rPr>
              <w:t>CrCl</w:t>
            </w:r>
            <w:proofErr w:type="spellEnd"/>
            <w:r w:rsidRPr="00683C9D">
              <w:rPr>
                <w:rFonts w:eastAsia="Calibri"/>
                <w:sz w:val="28"/>
                <w:szCs w:val="28"/>
                <w:lang w:eastAsia="ar-IQ" w:bidi="ar-IQ"/>
              </w:rPr>
              <w:t> 30</w:t>
            </w:r>
            <w:r w:rsidRPr="00683C9D">
              <w:rPr>
                <w:rFonts w:eastAsia="Calibri"/>
                <w:sz w:val="28"/>
                <w:szCs w:val="28"/>
                <w:lang w:eastAsia="ar-IQ" w:bidi="ar-IQ"/>
              </w:rPr>
              <w:noBreakHyphen/>
              <w:t>49 мл/мин)</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053F84C" w14:textId="77777777" w:rsidR="0020187B" w:rsidRPr="00683C9D" w:rsidRDefault="0020187B">
            <w:pPr>
              <w:widowControl w:val="0"/>
              <w:shd w:val="clear" w:color="auto" w:fill="FFFFFF"/>
              <w:jc w:val="both"/>
              <w:rPr>
                <w:rFonts w:eastAsia="Calibri"/>
                <w:sz w:val="28"/>
                <w:szCs w:val="28"/>
                <w:lang w:val="kk-KZ" w:eastAsia="ar-IQ" w:bidi="ar-IQ"/>
              </w:rPr>
            </w:pPr>
            <w:proofErr w:type="spellStart"/>
            <w:r w:rsidRPr="00683C9D">
              <w:rPr>
                <w:rFonts w:eastAsia="Calibri"/>
                <w:sz w:val="28"/>
                <w:szCs w:val="28"/>
                <w:lang w:eastAsia="ar-IQ" w:bidi="ar-IQ"/>
              </w:rPr>
              <w:t>Эмтрицитабин</w:t>
            </w:r>
            <w:proofErr w:type="spellEnd"/>
            <w:r w:rsidRPr="00683C9D">
              <w:rPr>
                <w:rFonts w:eastAsia="Calibri"/>
                <w:sz w:val="28"/>
                <w:szCs w:val="28"/>
                <w:lang w:val="kk-KZ" w:eastAsia="ar-IQ" w:bidi="ar-IQ"/>
              </w:rPr>
              <w:t xml:space="preserve"> және</w:t>
            </w:r>
            <w:r w:rsidRPr="00683C9D">
              <w:rPr>
                <w:rFonts w:eastAsia="Calibri"/>
                <w:sz w:val="28"/>
                <w:szCs w:val="28"/>
                <w:lang w:eastAsia="ar-IQ" w:bidi="ar-IQ"/>
              </w:rPr>
              <w:t xml:space="preserve"> </w:t>
            </w:r>
            <w:proofErr w:type="spellStart"/>
            <w:r w:rsidRPr="00683C9D">
              <w:rPr>
                <w:rFonts w:eastAsia="Calibri"/>
                <w:sz w:val="28"/>
                <w:szCs w:val="28"/>
                <w:lang w:eastAsia="ar-IQ" w:bidi="ar-IQ"/>
              </w:rPr>
              <w:t>тенофовир</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дизопроксил</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фумарат</w:t>
            </w:r>
            <w:proofErr w:type="spellEnd"/>
            <w:r w:rsidRPr="00683C9D">
              <w:rPr>
                <w:rFonts w:eastAsia="Calibri"/>
                <w:sz w:val="28"/>
                <w:szCs w:val="28"/>
                <w:lang w:val="kk-KZ" w:eastAsia="ar-IQ" w:bidi="ar-IQ"/>
              </w:rPr>
              <w:t>ын</w:t>
            </w:r>
            <w:r w:rsidRPr="00683C9D">
              <w:rPr>
                <w:rFonts w:eastAsia="Calibri"/>
                <w:sz w:val="28"/>
                <w:szCs w:val="28"/>
                <w:lang w:eastAsia="ar-IQ" w:bidi="ar-IQ"/>
              </w:rPr>
              <w:t xml:space="preserve"> </w:t>
            </w:r>
            <w:r w:rsidRPr="00683C9D">
              <w:rPr>
                <w:rFonts w:eastAsia="Calibri"/>
                <w:sz w:val="28"/>
                <w:szCs w:val="28"/>
                <w:lang w:val="kk-KZ" w:eastAsia="ar-IQ" w:bidi="ar-IQ"/>
              </w:rPr>
              <w:t>бір рет қабылдағаннан кейін</w:t>
            </w:r>
            <w:r w:rsidRPr="00683C9D">
              <w:rPr>
                <w:rFonts w:eastAsia="Calibri"/>
                <w:sz w:val="28"/>
                <w:szCs w:val="28"/>
                <w:lang w:eastAsia="ar-IQ" w:bidi="ar-IQ"/>
              </w:rPr>
              <w:t xml:space="preserve"> </w:t>
            </w:r>
            <w:proofErr w:type="spellStart"/>
            <w:r w:rsidRPr="00683C9D">
              <w:rPr>
                <w:rFonts w:eastAsia="Calibri"/>
                <w:sz w:val="28"/>
                <w:szCs w:val="28"/>
                <w:lang w:eastAsia="ar-IQ" w:bidi="ar-IQ"/>
              </w:rPr>
              <w:t>фармакокинетик</w:t>
            </w:r>
            <w:proofErr w:type="spellEnd"/>
            <w:r w:rsidRPr="00683C9D">
              <w:rPr>
                <w:rFonts w:eastAsia="Calibri"/>
                <w:sz w:val="28"/>
                <w:szCs w:val="28"/>
                <w:lang w:val="kk-KZ" w:eastAsia="ar-IQ" w:bidi="ar-IQ"/>
              </w:rPr>
              <w:t>асының деректерін</w:t>
            </w:r>
            <w:r w:rsidRPr="00683C9D">
              <w:rPr>
                <w:rFonts w:eastAsia="Calibri"/>
                <w:sz w:val="28"/>
                <w:szCs w:val="28"/>
                <w:lang w:eastAsia="ar-IQ" w:bidi="ar-IQ"/>
              </w:rPr>
              <w:t xml:space="preserve"> </w:t>
            </w:r>
            <w:proofErr w:type="spellStart"/>
            <w:r w:rsidRPr="00683C9D">
              <w:rPr>
                <w:rFonts w:eastAsia="Calibri"/>
                <w:sz w:val="28"/>
                <w:szCs w:val="28"/>
                <w:lang w:eastAsia="ar-IQ" w:bidi="ar-IQ"/>
              </w:rPr>
              <w:t>модел</w:t>
            </w:r>
            <w:proofErr w:type="spellEnd"/>
            <w:r w:rsidRPr="00683C9D">
              <w:rPr>
                <w:rFonts w:eastAsia="Calibri"/>
                <w:sz w:val="28"/>
                <w:szCs w:val="28"/>
                <w:lang w:val="kk-KZ" w:eastAsia="ar-IQ" w:bidi="ar-IQ"/>
              </w:rPr>
              <w:t xml:space="preserve">ьдеудің негізінде, </w:t>
            </w:r>
            <w:r w:rsidRPr="00683C9D">
              <w:rPr>
                <w:rFonts w:eastAsia="Calibri"/>
                <w:sz w:val="28"/>
                <w:szCs w:val="28"/>
                <w:lang w:eastAsia="ar-IQ" w:bidi="ar-IQ"/>
              </w:rPr>
              <w:t>АИТВ</w:t>
            </w:r>
            <w:r w:rsidRPr="00683C9D">
              <w:rPr>
                <w:rFonts w:eastAsia="Calibri"/>
                <w:sz w:val="28"/>
                <w:szCs w:val="28"/>
                <w:lang w:val="kk-KZ" w:eastAsia="ar-IQ" w:bidi="ar-IQ"/>
              </w:rPr>
              <w:t xml:space="preserve"> </w:t>
            </w:r>
            <w:r w:rsidRPr="00683C9D">
              <w:rPr>
                <w:rFonts w:eastAsia="Calibri"/>
                <w:sz w:val="28"/>
                <w:szCs w:val="28"/>
                <w:lang w:eastAsia="ar-IQ" w:bidi="ar-IQ"/>
              </w:rPr>
              <w:t>инф</w:t>
            </w:r>
            <w:r w:rsidRPr="00683C9D">
              <w:rPr>
                <w:rFonts w:eastAsia="Calibri"/>
                <w:sz w:val="28"/>
                <w:szCs w:val="28"/>
                <w:lang w:val="kk-KZ" w:eastAsia="ar-IQ" w:bidi="ar-IQ"/>
              </w:rPr>
              <w:t>ек</w:t>
            </w:r>
            <w:proofErr w:type="spellStart"/>
            <w:r w:rsidRPr="00683C9D">
              <w:rPr>
                <w:rFonts w:eastAsia="Calibri"/>
                <w:sz w:val="28"/>
                <w:szCs w:val="28"/>
                <w:lang w:eastAsia="ar-IQ" w:bidi="ar-IQ"/>
              </w:rPr>
              <w:t>ци</w:t>
            </w:r>
            <w:proofErr w:type="spellEnd"/>
            <w:r w:rsidRPr="00683C9D">
              <w:rPr>
                <w:rFonts w:eastAsia="Calibri"/>
                <w:sz w:val="28"/>
                <w:szCs w:val="28"/>
                <w:lang w:val="kk-KZ" w:eastAsia="ar-IQ" w:bidi="ar-IQ"/>
              </w:rPr>
              <w:t xml:space="preserve">ясы жоқ, бүйрек </w:t>
            </w:r>
            <w:proofErr w:type="spellStart"/>
            <w:r w:rsidRPr="00683C9D">
              <w:rPr>
                <w:rFonts w:eastAsia="Calibri"/>
                <w:sz w:val="28"/>
                <w:szCs w:val="28"/>
                <w:lang w:eastAsia="ar-IQ" w:bidi="ar-IQ"/>
              </w:rPr>
              <w:t>функци</w:t>
            </w:r>
            <w:proofErr w:type="spellEnd"/>
            <w:r w:rsidRPr="00683C9D">
              <w:rPr>
                <w:rFonts w:eastAsia="Calibri"/>
                <w:sz w:val="28"/>
                <w:szCs w:val="28"/>
                <w:lang w:val="kk-KZ" w:eastAsia="ar-IQ" w:bidi="ar-IQ"/>
              </w:rPr>
              <w:t>ясы</w:t>
            </w:r>
            <w:r w:rsidRPr="00683C9D">
              <w:rPr>
                <w:rFonts w:eastAsia="Calibri"/>
                <w:sz w:val="28"/>
                <w:szCs w:val="28"/>
                <w:lang w:eastAsia="ar-IQ" w:bidi="ar-IQ"/>
              </w:rPr>
              <w:t xml:space="preserve"> </w:t>
            </w:r>
            <w:r w:rsidRPr="00683C9D">
              <w:rPr>
                <w:rFonts w:eastAsia="Calibri"/>
                <w:sz w:val="28"/>
                <w:szCs w:val="28"/>
                <w:lang w:val="kk-KZ" w:eastAsia="ar-IQ" w:bidi="ar-IQ"/>
              </w:rPr>
              <w:t>бұзылуының түрлі дәрежелері бар</w:t>
            </w:r>
            <w:r w:rsidRPr="00683C9D">
              <w:rPr>
                <w:rFonts w:eastAsia="Calibri"/>
                <w:sz w:val="28"/>
                <w:szCs w:val="28"/>
                <w:lang w:eastAsia="ar-IQ" w:bidi="ar-IQ"/>
              </w:rPr>
              <w:t xml:space="preserve"> </w:t>
            </w:r>
            <w:proofErr w:type="gramStart"/>
            <w:r w:rsidRPr="00683C9D">
              <w:rPr>
                <w:rFonts w:eastAsia="Calibri"/>
                <w:sz w:val="28"/>
                <w:szCs w:val="28"/>
                <w:lang w:eastAsia="ar-IQ" w:bidi="ar-IQ"/>
              </w:rPr>
              <w:t>пациент</w:t>
            </w:r>
            <w:r w:rsidRPr="00683C9D">
              <w:rPr>
                <w:rFonts w:eastAsia="Calibri"/>
                <w:sz w:val="28"/>
                <w:szCs w:val="28"/>
                <w:lang w:val="kk-KZ" w:eastAsia="ar-IQ" w:bidi="ar-IQ"/>
              </w:rPr>
              <w:t xml:space="preserve">терде </w:t>
            </w:r>
            <w:r w:rsidRPr="00683C9D">
              <w:rPr>
                <w:rFonts w:eastAsia="Calibri"/>
                <w:sz w:val="28"/>
                <w:szCs w:val="28"/>
                <w:lang w:eastAsia="ar-IQ" w:bidi="ar-IQ"/>
              </w:rPr>
              <w:t xml:space="preserve"> </w:t>
            </w:r>
            <w:proofErr w:type="spellStart"/>
            <w:r w:rsidRPr="00683C9D">
              <w:rPr>
                <w:rFonts w:eastAsia="Calibri"/>
                <w:sz w:val="28"/>
                <w:szCs w:val="28"/>
                <w:lang w:eastAsia="ar-IQ" w:bidi="ar-IQ"/>
              </w:rPr>
              <w:t>Эмтрицитабин</w:t>
            </w:r>
            <w:proofErr w:type="spellEnd"/>
            <w:proofErr w:type="gramEnd"/>
            <w:r w:rsidRPr="00683C9D">
              <w:rPr>
                <w:rFonts w:eastAsia="Calibri"/>
                <w:sz w:val="28"/>
                <w:szCs w:val="28"/>
                <w:lang w:eastAsia="ar-IQ" w:bidi="ar-IQ"/>
              </w:rPr>
              <w:t xml:space="preserve"> </w:t>
            </w:r>
            <w:proofErr w:type="spellStart"/>
            <w:r w:rsidRPr="00683C9D">
              <w:rPr>
                <w:rFonts w:eastAsia="Calibri"/>
                <w:sz w:val="28"/>
                <w:szCs w:val="28"/>
                <w:lang w:eastAsia="ar-IQ" w:bidi="ar-IQ"/>
              </w:rPr>
              <w:t>және</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тенофовир</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дизопроксил</w:t>
            </w:r>
            <w:proofErr w:type="spellEnd"/>
            <w:r w:rsidRPr="00683C9D">
              <w:rPr>
                <w:rFonts w:eastAsia="Calibri"/>
                <w:sz w:val="28"/>
                <w:szCs w:val="28"/>
                <w:lang w:eastAsia="ar-IQ" w:bidi="ar-IQ"/>
              </w:rPr>
              <w:t xml:space="preserve"> </w:t>
            </w:r>
            <w:proofErr w:type="spellStart"/>
            <w:r w:rsidRPr="00683C9D">
              <w:rPr>
                <w:rFonts w:eastAsia="Calibri"/>
                <w:sz w:val="28"/>
                <w:szCs w:val="28"/>
                <w:lang w:eastAsia="ar-IQ" w:bidi="ar-IQ"/>
              </w:rPr>
              <w:t>фумараты</w:t>
            </w:r>
            <w:proofErr w:type="spellEnd"/>
            <w:r w:rsidRPr="00683C9D">
              <w:rPr>
                <w:rFonts w:eastAsia="Calibri"/>
                <w:sz w:val="28"/>
                <w:szCs w:val="28"/>
                <w:lang w:eastAsia="ar-IQ" w:bidi="ar-IQ"/>
              </w:rPr>
              <w:t xml:space="preserve"> препарат</w:t>
            </w:r>
            <w:r w:rsidRPr="00683C9D">
              <w:rPr>
                <w:rFonts w:eastAsia="Calibri"/>
                <w:sz w:val="28"/>
                <w:szCs w:val="28"/>
                <w:lang w:val="kk-KZ" w:eastAsia="ar-IQ" w:bidi="ar-IQ"/>
              </w:rPr>
              <w:t>ын</w:t>
            </w:r>
            <w:r w:rsidRPr="00683C9D">
              <w:rPr>
                <w:rFonts w:eastAsia="Calibri"/>
                <w:sz w:val="28"/>
                <w:szCs w:val="28"/>
                <w:lang w:eastAsia="ar-IQ" w:bidi="ar-IQ"/>
              </w:rPr>
              <w:t xml:space="preserve"> </w:t>
            </w:r>
            <w:r w:rsidRPr="00683C9D">
              <w:rPr>
                <w:rFonts w:eastAsia="Calibri"/>
                <w:sz w:val="28"/>
                <w:szCs w:val="28"/>
                <w:lang w:val="kk-KZ" w:eastAsia="ar-IQ" w:bidi="ar-IQ"/>
              </w:rPr>
              <w:t>әр</w:t>
            </w:r>
            <w:r w:rsidRPr="00683C9D">
              <w:rPr>
                <w:rFonts w:eastAsia="Calibri"/>
                <w:sz w:val="28"/>
                <w:szCs w:val="28"/>
                <w:lang w:eastAsia="ar-IQ" w:bidi="ar-IQ"/>
              </w:rPr>
              <w:t xml:space="preserve"> 48 </w:t>
            </w:r>
            <w:r w:rsidRPr="00683C9D">
              <w:rPr>
                <w:rFonts w:eastAsia="Calibri"/>
                <w:sz w:val="28"/>
                <w:szCs w:val="28"/>
                <w:lang w:val="kk-KZ" w:eastAsia="ar-IQ" w:bidi="ar-IQ"/>
              </w:rPr>
              <w:t>сағат сайын қабылдау ұсынылады</w:t>
            </w:r>
            <w:r w:rsidRPr="00683C9D">
              <w:rPr>
                <w:rFonts w:eastAsia="Calibri"/>
                <w:sz w:val="28"/>
                <w:szCs w:val="28"/>
                <w:lang w:eastAsia="ar-IQ" w:bidi="ar-IQ"/>
              </w:rPr>
              <w:t>.</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60698121" w14:textId="77777777" w:rsidR="0020187B" w:rsidRPr="00683C9D" w:rsidRDefault="0020187B">
            <w:pPr>
              <w:widowControl w:val="0"/>
              <w:shd w:val="clear" w:color="auto" w:fill="FFFFFF"/>
              <w:jc w:val="both"/>
              <w:rPr>
                <w:sz w:val="28"/>
                <w:szCs w:val="28"/>
                <w:lang w:val="kk-KZ"/>
              </w:rPr>
            </w:pPr>
            <w:r w:rsidRPr="00683C9D">
              <w:rPr>
                <w:rFonts w:eastAsia="Calibri"/>
                <w:sz w:val="28"/>
                <w:szCs w:val="28"/>
                <w:lang w:val="kk-KZ" w:eastAsia="ar-IQ" w:bidi="ar-IQ"/>
              </w:rPr>
              <w:t>Пациенттердің бұл тобында пайдалану ұсынылмайды.</w:t>
            </w:r>
          </w:p>
        </w:tc>
      </w:tr>
      <w:tr w:rsidR="0020187B" w:rsidRPr="00B04292" w14:paraId="2EF17189" w14:textId="77777777">
        <w:tc>
          <w:tcPr>
            <w:tcW w:w="2269" w:type="dxa"/>
            <w:tcBorders>
              <w:top w:val="single" w:sz="4" w:space="0" w:color="000000"/>
              <w:left w:val="single" w:sz="4" w:space="0" w:color="000000"/>
              <w:bottom w:val="single" w:sz="4" w:space="0" w:color="000000"/>
              <w:right w:val="single" w:sz="4" w:space="0" w:color="000000"/>
            </w:tcBorders>
            <w:shd w:val="clear" w:color="auto" w:fill="FFFFFF"/>
          </w:tcPr>
          <w:p w14:paraId="6ECC712A" w14:textId="77777777" w:rsidR="0020187B" w:rsidRPr="00683C9D" w:rsidRDefault="0020187B">
            <w:pPr>
              <w:widowControl w:val="0"/>
              <w:shd w:val="clear" w:color="auto" w:fill="FFFFFF"/>
              <w:jc w:val="both"/>
              <w:rPr>
                <w:rFonts w:eastAsia="Calibri"/>
                <w:sz w:val="28"/>
                <w:szCs w:val="28"/>
                <w:lang w:val="kk-KZ" w:eastAsia="ar-IQ" w:bidi="ar-IQ"/>
              </w:rPr>
            </w:pPr>
            <w:r w:rsidRPr="00683C9D">
              <w:rPr>
                <w:rFonts w:eastAsia="Calibri"/>
                <w:sz w:val="28"/>
                <w:szCs w:val="28"/>
                <w:lang w:val="kk-KZ" w:eastAsia="ar-IQ" w:bidi="ar-IQ"/>
              </w:rPr>
              <w:t>Бүйрек  функциясының ауыр бұзылуы (CrCl &lt; 30 мл/мин) және гемодиализдегі пациенттер</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41E38D7" w14:textId="77777777" w:rsidR="0020187B" w:rsidRPr="00683C9D" w:rsidRDefault="0020187B">
            <w:pPr>
              <w:widowControl w:val="0"/>
              <w:shd w:val="clear" w:color="auto" w:fill="FFFFFF"/>
              <w:jc w:val="both"/>
              <w:rPr>
                <w:rFonts w:eastAsia="Calibri"/>
                <w:sz w:val="28"/>
                <w:szCs w:val="28"/>
                <w:lang w:val="kk-KZ" w:eastAsia="ar-IQ" w:bidi="ar-IQ"/>
              </w:rPr>
            </w:pPr>
            <w:r w:rsidRPr="00683C9D">
              <w:rPr>
                <w:rFonts w:eastAsia="Calibri"/>
                <w:sz w:val="28"/>
                <w:szCs w:val="28"/>
                <w:lang w:val="kk-KZ" w:eastAsia="ar-IQ" w:bidi="ar-IQ"/>
              </w:rPr>
              <w:t xml:space="preserve">Біріктірілген таблеткаларды пайдаланғанда дозасының дұрыс түзетілуіне қол жеткізу мүмкін болмағандықтан, Эмтрицитабин және </w:t>
            </w:r>
            <w:r w:rsidRPr="00683C9D">
              <w:rPr>
                <w:rFonts w:eastAsia="Calibri"/>
                <w:sz w:val="28"/>
                <w:szCs w:val="28"/>
                <w:lang w:val="kk-KZ" w:eastAsia="ar-IQ" w:bidi="ar-IQ"/>
              </w:rPr>
              <w:lastRenderedPageBreak/>
              <w:t>тенофовир дизопроксил фумараты препараты ұсынылмайды.</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06776F31" w14:textId="77777777" w:rsidR="0020187B" w:rsidRPr="00683C9D" w:rsidRDefault="0020187B">
            <w:pPr>
              <w:widowControl w:val="0"/>
              <w:shd w:val="clear" w:color="auto" w:fill="FFFFFF"/>
              <w:jc w:val="both"/>
              <w:rPr>
                <w:sz w:val="28"/>
                <w:szCs w:val="28"/>
                <w:lang w:val="kk-KZ"/>
              </w:rPr>
            </w:pPr>
            <w:r w:rsidRPr="00683C9D">
              <w:rPr>
                <w:rFonts w:eastAsia="Calibri"/>
                <w:sz w:val="28"/>
                <w:szCs w:val="28"/>
                <w:lang w:val="kk-KZ" w:eastAsia="ar-IQ" w:bidi="ar-IQ"/>
              </w:rPr>
              <w:lastRenderedPageBreak/>
              <w:t>Пациенттердің бұл тобында пайдалану ұсынылмайды.</w:t>
            </w:r>
          </w:p>
        </w:tc>
      </w:tr>
    </w:tbl>
    <w:p w14:paraId="7F9D5A39" w14:textId="77777777" w:rsidR="0020187B" w:rsidRPr="00683C9D" w:rsidRDefault="0020187B">
      <w:pPr>
        <w:widowControl w:val="0"/>
        <w:shd w:val="clear" w:color="auto" w:fill="FFFFFF"/>
        <w:jc w:val="both"/>
        <w:rPr>
          <w:b/>
          <w:i/>
          <w:spacing w:val="-1"/>
          <w:sz w:val="28"/>
          <w:szCs w:val="28"/>
          <w:lang w:val="kk-KZ"/>
        </w:rPr>
      </w:pPr>
      <w:r w:rsidRPr="00683C9D">
        <w:rPr>
          <w:rFonts w:eastAsia="Calibri"/>
          <w:i/>
          <w:iCs/>
          <w:sz w:val="28"/>
          <w:szCs w:val="28"/>
          <w:lang w:val="kk-KZ" w:eastAsia="ar-IQ" w:bidi="ar-IQ"/>
        </w:rPr>
        <w:t>Бауыр жеткіліксіздігі.</w:t>
      </w:r>
      <w:r w:rsidRPr="00683C9D">
        <w:rPr>
          <w:rFonts w:eastAsia="Calibri"/>
          <w:sz w:val="28"/>
          <w:szCs w:val="28"/>
          <w:lang w:val="kk-KZ" w:eastAsia="ar-IQ" w:bidi="ar-IQ"/>
        </w:rPr>
        <w:t xml:space="preserve"> Бауыр функциясы бұзылған пациенттерге дозасын түзету қажет емес.</w:t>
      </w:r>
    </w:p>
    <w:p w14:paraId="529B4B85" w14:textId="77777777" w:rsidR="0020187B" w:rsidRPr="00683C9D" w:rsidRDefault="0020187B">
      <w:pPr>
        <w:widowControl w:val="0"/>
        <w:shd w:val="clear" w:color="auto" w:fill="FFFFFF"/>
        <w:jc w:val="both"/>
        <w:rPr>
          <w:spacing w:val="-1"/>
          <w:sz w:val="28"/>
          <w:szCs w:val="28"/>
          <w:lang w:val="kk-KZ"/>
        </w:rPr>
      </w:pPr>
      <w:r w:rsidRPr="00683C9D">
        <w:rPr>
          <w:b/>
          <w:i/>
          <w:spacing w:val="-1"/>
          <w:sz w:val="28"/>
          <w:szCs w:val="28"/>
          <w:lang w:val="kk-KZ"/>
        </w:rPr>
        <w:t>Енгізу әдісі және жолы</w:t>
      </w:r>
    </w:p>
    <w:p w14:paraId="2AAD0F40" w14:textId="77777777" w:rsidR="0020187B" w:rsidRPr="00683C9D" w:rsidRDefault="0020187B">
      <w:pPr>
        <w:widowControl w:val="0"/>
        <w:shd w:val="clear" w:color="auto" w:fill="FFFFFF"/>
        <w:jc w:val="both"/>
        <w:rPr>
          <w:spacing w:val="-1"/>
          <w:sz w:val="28"/>
          <w:szCs w:val="28"/>
          <w:lang w:val="kk-KZ"/>
        </w:rPr>
      </w:pPr>
      <w:r w:rsidRPr="00683C9D">
        <w:rPr>
          <w:spacing w:val="-1"/>
          <w:sz w:val="28"/>
          <w:szCs w:val="28"/>
          <w:lang w:val="kk-KZ"/>
        </w:rPr>
        <w:t xml:space="preserve">Ішке қабылдауға арналған. Эмтрицитабин және тенофовир дизопроксил фумараты препаратын тамақпен  бірге қабылдаған дұрыс. </w:t>
      </w:r>
    </w:p>
    <w:p w14:paraId="4C2ECD3C" w14:textId="77777777" w:rsidR="0020187B" w:rsidRPr="00683C9D" w:rsidRDefault="0020187B">
      <w:pPr>
        <w:widowControl w:val="0"/>
        <w:shd w:val="clear" w:color="auto" w:fill="FFFFFF"/>
        <w:jc w:val="both"/>
        <w:rPr>
          <w:b/>
          <w:i/>
          <w:sz w:val="28"/>
          <w:szCs w:val="28"/>
          <w:lang w:val="kk-KZ"/>
        </w:rPr>
      </w:pPr>
      <w:r w:rsidRPr="00683C9D">
        <w:rPr>
          <w:spacing w:val="-1"/>
          <w:sz w:val="28"/>
          <w:szCs w:val="28"/>
          <w:lang w:val="kk-KZ"/>
        </w:rPr>
        <w:t>Эмтрицитабин және тенофовир дизопроксил фумараты препаратының таблеткасын 100 мл жуық суда, апельсин немесе жүзім шырынында еріткеннен кейін бірден қабылдауға болады.</w:t>
      </w:r>
    </w:p>
    <w:p w14:paraId="3A845F79" w14:textId="77777777" w:rsidR="0020187B" w:rsidRPr="00683C9D" w:rsidRDefault="0020187B">
      <w:pPr>
        <w:widowControl w:val="0"/>
        <w:shd w:val="clear" w:color="auto" w:fill="FFFFFF"/>
        <w:jc w:val="both"/>
        <w:rPr>
          <w:spacing w:val="-1"/>
          <w:sz w:val="28"/>
          <w:szCs w:val="28"/>
          <w:lang w:val="kk-KZ"/>
        </w:rPr>
      </w:pPr>
      <w:r w:rsidRPr="00683C9D">
        <w:rPr>
          <w:b/>
          <w:i/>
          <w:sz w:val="28"/>
          <w:szCs w:val="28"/>
          <w:lang w:val="kk-KZ"/>
        </w:rPr>
        <w:t>Дәрілік препараттың бір немесе бірнеше дозасын жіберіп алғанда қажетті шаралар</w:t>
      </w:r>
      <w:r w:rsidRPr="00683C9D">
        <w:rPr>
          <w:spacing w:val="-1"/>
          <w:sz w:val="28"/>
          <w:szCs w:val="28"/>
          <w:lang w:val="kk-KZ"/>
        </w:rPr>
        <w:t xml:space="preserve"> </w:t>
      </w:r>
    </w:p>
    <w:p w14:paraId="034F7549" w14:textId="77777777" w:rsidR="0020187B" w:rsidRPr="00683C9D" w:rsidRDefault="0020187B">
      <w:pPr>
        <w:widowControl w:val="0"/>
        <w:shd w:val="clear" w:color="auto" w:fill="FFFFFF"/>
        <w:jc w:val="both"/>
        <w:rPr>
          <w:spacing w:val="-1"/>
          <w:sz w:val="28"/>
          <w:szCs w:val="28"/>
          <w:lang w:val="kk-KZ"/>
        </w:rPr>
      </w:pPr>
      <w:r w:rsidRPr="00683C9D">
        <w:rPr>
          <w:spacing w:val="-1"/>
          <w:sz w:val="28"/>
          <w:szCs w:val="28"/>
          <w:lang w:val="kk-KZ"/>
        </w:rPr>
        <w:t>Егер Эмтрицитабин және тенофовир дизопроксил фумараты препаратының дозасы жіберіліп алса және әдеттегі қабылдау уақытынан бері 12 сағаттан аз уақыт өтсе, Эмтрицитабин және тенофовир дизопроксил фумараты препаратын тамақпен бірге барынша тезірек қабылдау және қабылдауды әдеттегі кесте бойынша қайта бастау керек. Егер Эмтрицитабин және тенофовир дизопроксил фумараты препаратының дозасы жіберіліп алып, тиісінше қабылдау сәтінен бері 12 сағаттан артық уақыт өтсе және келесі дозасын қабылдау уақыты жақындап қалса, жіберіп алған дозасын қабылдамау және жай ғана, қабылдауды әдеттегі кесте бойынша қайта бастаған дұрыс.</w:t>
      </w:r>
    </w:p>
    <w:p w14:paraId="1A531A35" w14:textId="77777777" w:rsidR="0020187B" w:rsidRPr="00683C9D" w:rsidRDefault="0020187B">
      <w:pPr>
        <w:widowControl w:val="0"/>
        <w:shd w:val="clear" w:color="auto" w:fill="FFFFFF"/>
        <w:jc w:val="both"/>
        <w:rPr>
          <w:b/>
          <w:i/>
          <w:sz w:val="28"/>
          <w:szCs w:val="28"/>
          <w:lang w:val="kk-KZ"/>
        </w:rPr>
      </w:pPr>
      <w:r w:rsidRPr="00683C9D">
        <w:rPr>
          <w:spacing w:val="-1"/>
          <w:sz w:val="28"/>
          <w:szCs w:val="28"/>
          <w:lang w:val="kk-KZ"/>
        </w:rPr>
        <w:t>Егер Эмтрицитабин және тенофовир дизопроксил фумараты</w:t>
      </w:r>
      <w:r w:rsidRPr="00683C9D">
        <w:rPr>
          <w:spacing w:val="-1"/>
          <w:sz w:val="28"/>
          <w:szCs w:val="28"/>
          <w:vertAlign w:val="superscript"/>
          <w:lang w:val="kk-KZ"/>
        </w:rPr>
        <w:t xml:space="preserve"> </w:t>
      </w:r>
      <w:r w:rsidRPr="00683C9D">
        <w:rPr>
          <w:spacing w:val="-1"/>
          <w:sz w:val="28"/>
          <w:szCs w:val="28"/>
          <w:lang w:val="kk-KZ"/>
        </w:rPr>
        <w:t>препаратын қабылдағаннан кейінгі 1 сағат ішінде құсу туындаса, келесі таблетканы қабылдау керек. Егер құсу Эмтрицитабин және тенофовир дизопроксил фумараты препаратын қабылдағаннан кейін 1 сағаттан артық уақыттан соң туындаса, екінші дозасын қабылдамау керек.</w:t>
      </w:r>
    </w:p>
    <w:p w14:paraId="01212EF0" w14:textId="77777777" w:rsidR="0020187B" w:rsidRPr="00683C9D" w:rsidRDefault="0020187B">
      <w:pPr>
        <w:jc w:val="both"/>
        <w:rPr>
          <w:rFonts w:eastAsia="Calibri"/>
          <w:i/>
          <w:spacing w:val="-1"/>
          <w:sz w:val="28"/>
          <w:szCs w:val="28"/>
          <w:lang w:val="kk-KZ"/>
        </w:rPr>
      </w:pPr>
      <w:r w:rsidRPr="00683C9D">
        <w:rPr>
          <w:b/>
          <w:i/>
          <w:sz w:val="28"/>
          <w:szCs w:val="28"/>
          <w:lang w:val="kk-KZ"/>
        </w:rPr>
        <w:t>Артық дозаланған жағдайда қолдану қажет шаралар</w:t>
      </w:r>
      <w:r w:rsidRPr="00683C9D">
        <w:rPr>
          <w:rFonts w:eastAsia="Calibri"/>
          <w:i/>
          <w:spacing w:val="-1"/>
          <w:sz w:val="28"/>
          <w:szCs w:val="28"/>
          <w:lang w:val="kk-KZ"/>
        </w:rPr>
        <w:t xml:space="preserve"> </w:t>
      </w:r>
    </w:p>
    <w:p w14:paraId="711262D5" w14:textId="77777777" w:rsidR="0020187B" w:rsidRPr="00683C9D" w:rsidRDefault="0020187B">
      <w:pPr>
        <w:jc w:val="both"/>
        <w:rPr>
          <w:rFonts w:eastAsia="Calibri"/>
          <w:i/>
          <w:spacing w:val="-1"/>
          <w:sz w:val="28"/>
          <w:szCs w:val="28"/>
          <w:lang w:val="kk-KZ"/>
        </w:rPr>
      </w:pPr>
      <w:r w:rsidRPr="00683C9D">
        <w:rPr>
          <w:rFonts w:eastAsia="Calibri"/>
          <w:i/>
          <w:spacing w:val="-1"/>
          <w:sz w:val="28"/>
          <w:szCs w:val="28"/>
          <w:lang w:val="kk-KZ"/>
        </w:rPr>
        <w:t>Симптомдары:</w:t>
      </w:r>
      <w:r w:rsidRPr="00683C9D">
        <w:rPr>
          <w:rFonts w:eastAsia="Calibri"/>
          <w:spacing w:val="-1"/>
          <w:sz w:val="28"/>
          <w:szCs w:val="28"/>
          <w:lang w:val="kk-KZ"/>
        </w:rPr>
        <w:t xml:space="preserve"> </w:t>
      </w:r>
      <w:bookmarkStart w:id="0" w:name="Bookmark"/>
      <w:r w:rsidRPr="00683C9D">
        <w:rPr>
          <w:rFonts w:eastAsia="Calibri"/>
          <w:spacing w:val="-1"/>
          <w:sz w:val="28"/>
          <w:szCs w:val="28"/>
          <w:lang w:val="kk-KZ"/>
        </w:rPr>
        <w:t xml:space="preserve">артық дозаланған жағдайда, пациент уыттылық белгілеріне қатысты қадағалауда болуы тиіс. </w:t>
      </w:r>
    </w:p>
    <w:p w14:paraId="696687AE" w14:textId="77777777" w:rsidR="0020187B" w:rsidRPr="00683C9D" w:rsidRDefault="0020187B">
      <w:pPr>
        <w:jc w:val="both"/>
        <w:rPr>
          <w:b/>
          <w:i/>
          <w:sz w:val="28"/>
          <w:szCs w:val="28"/>
          <w:lang w:val="kk-KZ"/>
        </w:rPr>
      </w:pPr>
      <w:r w:rsidRPr="00683C9D">
        <w:rPr>
          <w:rFonts w:eastAsia="Calibri"/>
          <w:i/>
          <w:spacing w:val="-1"/>
          <w:sz w:val="28"/>
          <w:szCs w:val="28"/>
          <w:lang w:val="kk-KZ"/>
        </w:rPr>
        <w:t>Емі:</w:t>
      </w:r>
      <w:r w:rsidRPr="00683C9D">
        <w:rPr>
          <w:rFonts w:eastAsia="Calibri"/>
          <w:spacing w:val="-1"/>
          <w:sz w:val="28"/>
          <w:szCs w:val="28"/>
          <w:lang w:val="kk-KZ"/>
        </w:rPr>
        <w:t xml:space="preserve"> қажет болған жағдайда, стандартты демеуші емді қолдану керек. Эмтрицитабин дозасының 30 %-ға дейінгісін және тенофовир дозасының шамамен 10 %-ын гемодиализдің көмегімен шығаруға болады. Эмтрицитабин мен тенофовир перитонеальді диализ көмегімен шығарылатын-шығарылмайтындығы белгісіз.</w:t>
      </w:r>
    </w:p>
    <w:p w14:paraId="1D6FFECC" w14:textId="77777777" w:rsidR="0020187B" w:rsidRPr="00683C9D" w:rsidRDefault="0020187B">
      <w:pPr>
        <w:jc w:val="both"/>
        <w:rPr>
          <w:rFonts w:eastAsia="Calibri"/>
          <w:spacing w:val="-1"/>
          <w:sz w:val="28"/>
          <w:szCs w:val="28"/>
          <w:lang w:val="kk-KZ"/>
        </w:rPr>
      </w:pPr>
      <w:r w:rsidRPr="00683C9D">
        <w:rPr>
          <w:b/>
          <w:i/>
          <w:sz w:val="28"/>
          <w:szCs w:val="28"/>
          <w:lang w:val="kk-KZ"/>
        </w:rPr>
        <w:t>Дәрілік препаратты қолдану тәсілін түсіндіру үшін медицина қызметкерінің кеңесіне жүгіну бойынша нұсқаулар</w:t>
      </w:r>
    </w:p>
    <w:p w14:paraId="6C8E90C1" w14:textId="77777777" w:rsidR="0020187B" w:rsidRPr="00683C9D" w:rsidRDefault="0020187B">
      <w:pPr>
        <w:jc w:val="both"/>
        <w:rPr>
          <w:rFonts w:eastAsia="Calibri"/>
          <w:spacing w:val="-1"/>
          <w:sz w:val="28"/>
          <w:szCs w:val="28"/>
          <w:lang w:val="kk-KZ"/>
        </w:rPr>
      </w:pPr>
      <w:r w:rsidRPr="00683C9D">
        <w:rPr>
          <w:rFonts w:eastAsia="Calibri"/>
          <w:spacing w:val="-1"/>
          <w:sz w:val="28"/>
          <w:szCs w:val="28"/>
          <w:lang w:val="kk-KZ"/>
        </w:rPr>
        <w:t>Эмтрицитабин және тенофовир дизопроксил фумараты дәрілік препаратын қолдану тәсіліне қатысты сұрақтарыңыз туындаған жағдайда, АИТВ инфекциясын емдеуде тәжірибесі бар маманға жүгіну керек.</w:t>
      </w:r>
    </w:p>
    <w:p w14:paraId="3454223E" w14:textId="77777777" w:rsidR="0020187B" w:rsidRPr="00683C9D" w:rsidRDefault="0020187B">
      <w:pPr>
        <w:jc w:val="both"/>
        <w:rPr>
          <w:rFonts w:eastAsia="Calibri"/>
          <w:spacing w:val="-1"/>
          <w:sz w:val="28"/>
          <w:szCs w:val="28"/>
          <w:lang w:val="kk-KZ"/>
        </w:rPr>
      </w:pPr>
    </w:p>
    <w:p w14:paraId="1AB26E2E" w14:textId="77777777" w:rsidR="0020187B" w:rsidRPr="00683C9D" w:rsidRDefault="0020187B">
      <w:pPr>
        <w:jc w:val="both"/>
        <w:rPr>
          <w:sz w:val="28"/>
          <w:szCs w:val="28"/>
          <w:u w:val="single"/>
          <w:lang w:val="kk-KZ"/>
        </w:rPr>
      </w:pPr>
      <w:r w:rsidRPr="00683C9D">
        <w:rPr>
          <w:b/>
          <w:sz w:val="28"/>
          <w:szCs w:val="28"/>
          <w:lang w:val="kk-KZ"/>
        </w:rPr>
        <w:t>ДП стандартты қолдану кезінде көрініс табатын жағымсыз реакциялардың сипаттамасы және осы жағдайда қабылдануы керек шаралар</w:t>
      </w:r>
      <w:r w:rsidRPr="00683C9D">
        <w:rPr>
          <w:sz w:val="28"/>
          <w:szCs w:val="28"/>
          <w:lang w:val="kk-KZ"/>
        </w:rPr>
        <w:t xml:space="preserve"> </w:t>
      </w:r>
      <w:r w:rsidRPr="00683C9D">
        <w:rPr>
          <w:rFonts w:eastAsia="Calibri"/>
          <w:b/>
          <w:sz w:val="28"/>
          <w:szCs w:val="28"/>
          <w:lang w:val="kk-KZ"/>
        </w:rPr>
        <w:t>(қажет болса)</w:t>
      </w:r>
    </w:p>
    <w:bookmarkEnd w:id="0"/>
    <w:p w14:paraId="4A39A364" w14:textId="77777777" w:rsidR="0020187B" w:rsidRPr="00683C9D" w:rsidRDefault="0020187B">
      <w:pPr>
        <w:jc w:val="both"/>
        <w:rPr>
          <w:i/>
          <w:sz w:val="28"/>
          <w:szCs w:val="28"/>
        </w:rPr>
      </w:pPr>
      <w:proofErr w:type="spellStart"/>
      <w:r w:rsidRPr="00683C9D">
        <w:rPr>
          <w:sz w:val="28"/>
          <w:szCs w:val="28"/>
          <w:u w:val="single"/>
        </w:rPr>
        <w:lastRenderedPageBreak/>
        <w:t>Эмтрицитабин</w:t>
      </w:r>
      <w:proofErr w:type="spellEnd"/>
    </w:p>
    <w:p w14:paraId="203E1483" w14:textId="77777777" w:rsidR="0020187B" w:rsidRPr="00683C9D" w:rsidRDefault="0020187B">
      <w:pPr>
        <w:jc w:val="both"/>
        <w:rPr>
          <w:sz w:val="28"/>
          <w:szCs w:val="28"/>
        </w:rPr>
      </w:pPr>
      <w:proofErr w:type="spellStart"/>
      <w:r w:rsidRPr="00683C9D">
        <w:rPr>
          <w:i/>
          <w:sz w:val="28"/>
          <w:szCs w:val="28"/>
        </w:rPr>
        <w:t>Өте</w:t>
      </w:r>
      <w:proofErr w:type="spellEnd"/>
      <w:r w:rsidRPr="00683C9D">
        <w:rPr>
          <w:i/>
          <w:sz w:val="28"/>
          <w:szCs w:val="28"/>
        </w:rPr>
        <w:t xml:space="preserve"> </w:t>
      </w:r>
      <w:proofErr w:type="spellStart"/>
      <w:r w:rsidRPr="00683C9D">
        <w:rPr>
          <w:i/>
          <w:sz w:val="28"/>
          <w:szCs w:val="28"/>
        </w:rPr>
        <w:t>жиі</w:t>
      </w:r>
      <w:proofErr w:type="spellEnd"/>
      <w:r w:rsidRPr="00683C9D">
        <w:rPr>
          <w:i/>
          <w:sz w:val="28"/>
          <w:szCs w:val="28"/>
        </w:rPr>
        <w:t>:</w:t>
      </w:r>
    </w:p>
    <w:p w14:paraId="08A5AF9F" w14:textId="77777777" w:rsidR="0020187B" w:rsidRPr="00683C9D" w:rsidRDefault="0020187B" w:rsidP="009633FC">
      <w:pPr>
        <w:numPr>
          <w:ilvl w:val="0"/>
          <w:numId w:val="5"/>
        </w:numPr>
        <w:ind w:left="142"/>
        <w:jc w:val="both"/>
        <w:rPr>
          <w:sz w:val="28"/>
          <w:szCs w:val="28"/>
        </w:rPr>
      </w:pPr>
      <w:r w:rsidRPr="00683C9D">
        <w:rPr>
          <w:sz w:val="28"/>
          <w:szCs w:val="28"/>
        </w:rPr>
        <w:t xml:space="preserve">Бас </w:t>
      </w:r>
      <w:proofErr w:type="spellStart"/>
      <w:r w:rsidRPr="00683C9D">
        <w:rPr>
          <w:sz w:val="28"/>
          <w:szCs w:val="28"/>
        </w:rPr>
        <w:t>ауыруы</w:t>
      </w:r>
      <w:proofErr w:type="spellEnd"/>
    </w:p>
    <w:p w14:paraId="574F2BEB" w14:textId="77777777" w:rsidR="0020187B" w:rsidRPr="00683C9D" w:rsidRDefault="0020187B" w:rsidP="009633FC">
      <w:pPr>
        <w:numPr>
          <w:ilvl w:val="0"/>
          <w:numId w:val="5"/>
        </w:numPr>
        <w:ind w:left="142"/>
        <w:jc w:val="both"/>
        <w:rPr>
          <w:sz w:val="28"/>
          <w:szCs w:val="28"/>
          <w:lang w:val="kk-KZ"/>
        </w:rPr>
      </w:pPr>
      <w:r w:rsidRPr="00683C9D">
        <w:rPr>
          <w:sz w:val="28"/>
          <w:szCs w:val="28"/>
        </w:rPr>
        <w:t xml:space="preserve">Диарея, </w:t>
      </w:r>
      <w:proofErr w:type="spellStart"/>
      <w:r w:rsidRPr="00683C9D">
        <w:rPr>
          <w:sz w:val="28"/>
          <w:szCs w:val="28"/>
        </w:rPr>
        <w:t>жүрек</w:t>
      </w:r>
      <w:proofErr w:type="spellEnd"/>
      <w:r w:rsidRPr="00683C9D">
        <w:rPr>
          <w:sz w:val="28"/>
          <w:szCs w:val="28"/>
        </w:rPr>
        <w:t xml:space="preserve"> </w:t>
      </w:r>
      <w:proofErr w:type="spellStart"/>
      <w:r w:rsidRPr="00683C9D">
        <w:rPr>
          <w:sz w:val="28"/>
          <w:szCs w:val="28"/>
        </w:rPr>
        <w:t>айнуы</w:t>
      </w:r>
      <w:proofErr w:type="spellEnd"/>
    </w:p>
    <w:p w14:paraId="1354C950" w14:textId="77777777" w:rsidR="0020187B" w:rsidRPr="00683C9D" w:rsidRDefault="0020187B" w:rsidP="009633FC">
      <w:pPr>
        <w:numPr>
          <w:ilvl w:val="0"/>
          <w:numId w:val="5"/>
        </w:numPr>
        <w:ind w:left="142"/>
        <w:jc w:val="both"/>
        <w:rPr>
          <w:i/>
          <w:sz w:val="28"/>
          <w:szCs w:val="28"/>
        </w:rPr>
      </w:pPr>
      <w:r w:rsidRPr="00683C9D">
        <w:rPr>
          <w:sz w:val="28"/>
          <w:szCs w:val="28"/>
          <w:lang w:val="kk-KZ"/>
        </w:rPr>
        <w:t>К</w:t>
      </w:r>
      <w:proofErr w:type="spellStart"/>
      <w:r w:rsidRPr="00683C9D">
        <w:rPr>
          <w:sz w:val="28"/>
          <w:szCs w:val="28"/>
        </w:rPr>
        <w:t>реатинкиназ</w:t>
      </w:r>
      <w:proofErr w:type="spellEnd"/>
      <w:r w:rsidRPr="00683C9D">
        <w:rPr>
          <w:sz w:val="28"/>
          <w:szCs w:val="28"/>
          <w:lang w:val="kk-KZ"/>
        </w:rPr>
        <w:t>а деңгейінің жоғарылау</w:t>
      </w:r>
      <w:r w:rsidRPr="00683C9D">
        <w:rPr>
          <w:sz w:val="28"/>
          <w:szCs w:val="28"/>
        </w:rPr>
        <w:t>ы</w:t>
      </w:r>
    </w:p>
    <w:p w14:paraId="36BBCDF7" w14:textId="77777777" w:rsidR="0020187B" w:rsidRPr="00683C9D" w:rsidRDefault="0020187B">
      <w:pPr>
        <w:jc w:val="both"/>
        <w:rPr>
          <w:sz w:val="28"/>
          <w:szCs w:val="28"/>
        </w:rPr>
      </w:pPr>
      <w:proofErr w:type="spellStart"/>
      <w:r w:rsidRPr="00683C9D">
        <w:rPr>
          <w:i/>
          <w:sz w:val="28"/>
          <w:szCs w:val="28"/>
        </w:rPr>
        <w:t>Жиі</w:t>
      </w:r>
      <w:proofErr w:type="spellEnd"/>
      <w:r w:rsidRPr="00683C9D">
        <w:rPr>
          <w:i/>
          <w:sz w:val="28"/>
          <w:szCs w:val="28"/>
        </w:rPr>
        <w:t>:</w:t>
      </w:r>
    </w:p>
    <w:p w14:paraId="5DD956A5" w14:textId="77777777" w:rsidR="0020187B" w:rsidRPr="00683C9D" w:rsidRDefault="0020187B" w:rsidP="009633FC">
      <w:pPr>
        <w:numPr>
          <w:ilvl w:val="0"/>
          <w:numId w:val="4"/>
        </w:numPr>
        <w:ind w:left="0"/>
        <w:jc w:val="both"/>
        <w:rPr>
          <w:sz w:val="28"/>
          <w:szCs w:val="28"/>
        </w:rPr>
      </w:pPr>
      <w:proofErr w:type="spellStart"/>
      <w:r w:rsidRPr="00683C9D">
        <w:rPr>
          <w:sz w:val="28"/>
          <w:szCs w:val="28"/>
        </w:rPr>
        <w:t>Нейтропения</w:t>
      </w:r>
      <w:proofErr w:type="spellEnd"/>
    </w:p>
    <w:p w14:paraId="75DDD094" w14:textId="77777777" w:rsidR="0020187B" w:rsidRPr="00683C9D" w:rsidRDefault="0020187B" w:rsidP="009633FC">
      <w:pPr>
        <w:numPr>
          <w:ilvl w:val="0"/>
          <w:numId w:val="4"/>
        </w:numPr>
        <w:ind w:left="0"/>
        <w:jc w:val="both"/>
        <w:rPr>
          <w:sz w:val="28"/>
          <w:szCs w:val="28"/>
        </w:rPr>
      </w:pPr>
      <w:proofErr w:type="spellStart"/>
      <w:r w:rsidRPr="00683C9D">
        <w:rPr>
          <w:sz w:val="28"/>
          <w:szCs w:val="28"/>
        </w:rPr>
        <w:t>Аллерги</w:t>
      </w:r>
      <w:proofErr w:type="spellEnd"/>
      <w:r w:rsidRPr="00683C9D">
        <w:rPr>
          <w:sz w:val="28"/>
          <w:szCs w:val="28"/>
          <w:lang w:val="kk-KZ"/>
        </w:rPr>
        <w:t>ялық</w:t>
      </w:r>
      <w:r w:rsidRPr="00683C9D">
        <w:rPr>
          <w:sz w:val="28"/>
          <w:szCs w:val="28"/>
        </w:rPr>
        <w:t xml:space="preserve"> реакция</w:t>
      </w:r>
    </w:p>
    <w:p w14:paraId="5997B965" w14:textId="77777777" w:rsidR="0020187B" w:rsidRPr="00683C9D" w:rsidRDefault="0020187B" w:rsidP="009633FC">
      <w:pPr>
        <w:numPr>
          <w:ilvl w:val="0"/>
          <w:numId w:val="4"/>
        </w:numPr>
        <w:ind w:left="0"/>
        <w:jc w:val="both"/>
        <w:rPr>
          <w:sz w:val="28"/>
          <w:szCs w:val="28"/>
          <w:lang w:val="kk-KZ"/>
        </w:rPr>
      </w:pPr>
      <w:r w:rsidRPr="00683C9D">
        <w:rPr>
          <w:sz w:val="28"/>
          <w:szCs w:val="28"/>
        </w:rPr>
        <w:t xml:space="preserve">Гипергликемия, </w:t>
      </w:r>
      <w:proofErr w:type="spellStart"/>
      <w:r w:rsidRPr="00683C9D">
        <w:rPr>
          <w:sz w:val="28"/>
          <w:szCs w:val="28"/>
        </w:rPr>
        <w:t>гипертриглицеридемия</w:t>
      </w:r>
      <w:proofErr w:type="spellEnd"/>
    </w:p>
    <w:p w14:paraId="2CB04CCE" w14:textId="77777777" w:rsidR="0020187B" w:rsidRPr="00683C9D" w:rsidRDefault="0020187B" w:rsidP="009633FC">
      <w:pPr>
        <w:numPr>
          <w:ilvl w:val="0"/>
          <w:numId w:val="4"/>
        </w:numPr>
        <w:ind w:left="0"/>
        <w:jc w:val="both"/>
        <w:rPr>
          <w:sz w:val="28"/>
          <w:szCs w:val="28"/>
          <w:lang w:val="kk-KZ"/>
        </w:rPr>
      </w:pPr>
      <w:r w:rsidRPr="00683C9D">
        <w:rPr>
          <w:sz w:val="28"/>
          <w:szCs w:val="28"/>
          <w:lang w:val="kk-KZ"/>
        </w:rPr>
        <w:t>Ұйқысыздық</w:t>
      </w:r>
      <w:r w:rsidRPr="00683C9D">
        <w:rPr>
          <w:sz w:val="28"/>
          <w:szCs w:val="28"/>
        </w:rPr>
        <w:t xml:space="preserve">, </w:t>
      </w:r>
      <w:proofErr w:type="spellStart"/>
      <w:r w:rsidRPr="00683C9D">
        <w:rPr>
          <w:sz w:val="28"/>
          <w:szCs w:val="28"/>
        </w:rPr>
        <w:t>аномаль</w:t>
      </w:r>
      <w:proofErr w:type="spellEnd"/>
      <w:r w:rsidRPr="00683C9D">
        <w:rPr>
          <w:sz w:val="28"/>
          <w:szCs w:val="28"/>
          <w:lang w:val="kk-KZ"/>
        </w:rPr>
        <w:t>ді түстер көру</w:t>
      </w:r>
      <w:r w:rsidRPr="00683C9D">
        <w:rPr>
          <w:sz w:val="28"/>
          <w:szCs w:val="28"/>
        </w:rPr>
        <w:t xml:space="preserve"> </w:t>
      </w:r>
    </w:p>
    <w:p w14:paraId="027F5102" w14:textId="77777777" w:rsidR="0020187B" w:rsidRPr="00683C9D" w:rsidRDefault="0020187B" w:rsidP="009633FC">
      <w:pPr>
        <w:numPr>
          <w:ilvl w:val="0"/>
          <w:numId w:val="4"/>
        </w:numPr>
        <w:ind w:left="0"/>
        <w:jc w:val="both"/>
        <w:rPr>
          <w:sz w:val="28"/>
          <w:szCs w:val="28"/>
          <w:lang w:val="kk-KZ"/>
        </w:rPr>
      </w:pPr>
      <w:r w:rsidRPr="00683C9D">
        <w:rPr>
          <w:sz w:val="28"/>
          <w:szCs w:val="28"/>
          <w:lang w:val="kk-KZ"/>
        </w:rPr>
        <w:t>Бас айналуы</w:t>
      </w:r>
    </w:p>
    <w:p w14:paraId="695368DB" w14:textId="77777777" w:rsidR="0020187B" w:rsidRPr="00683C9D" w:rsidRDefault="00C40A7C" w:rsidP="009633FC">
      <w:pPr>
        <w:numPr>
          <w:ilvl w:val="0"/>
          <w:numId w:val="4"/>
        </w:numPr>
        <w:ind w:left="0"/>
        <w:jc w:val="both"/>
        <w:rPr>
          <w:sz w:val="28"/>
          <w:szCs w:val="28"/>
          <w:lang w:val="kk-KZ"/>
        </w:rPr>
      </w:pPr>
      <w:r w:rsidRPr="00683C9D">
        <w:rPr>
          <w:sz w:val="28"/>
          <w:szCs w:val="28"/>
          <w:lang w:val="kk-KZ"/>
        </w:rPr>
        <w:t>Панкретиндік а</w:t>
      </w:r>
      <w:r w:rsidR="0020187B" w:rsidRPr="00683C9D">
        <w:rPr>
          <w:sz w:val="28"/>
          <w:szCs w:val="28"/>
          <w:lang w:val="kk-KZ"/>
        </w:rPr>
        <w:t>милаза деңгейінің жоғарылығын, сарысудағы липаза деңгейінің жоғарылығын қоса, амилаза деңгейінің жоғарылауы, құсу, іш ауыруы, диспепсия</w:t>
      </w:r>
    </w:p>
    <w:p w14:paraId="3FEA7D11" w14:textId="77777777" w:rsidR="0020187B" w:rsidRPr="00683C9D" w:rsidRDefault="0020187B" w:rsidP="009633FC">
      <w:pPr>
        <w:numPr>
          <w:ilvl w:val="0"/>
          <w:numId w:val="4"/>
        </w:numPr>
        <w:ind w:left="0"/>
        <w:jc w:val="both"/>
        <w:rPr>
          <w:sz w:val="28"/>
          <w:szCs w:val="28"/>
          <w:lang w:val="kk-KZ"/>
        </w:rPr>
      </w:pPr>
      <w:r w:rsidRPr="00683C9D">
        <w:rPr>
          <w:sz w:val="28"/>
          <w:szCs w:val="28"/>
          <w:lang w:val="kk-KZ"/>
        </w:rPr>
        <w:t>Сарысудағы аспартатаминотрансфераза (АСТ) деңгейінің жоғарылауы және/немесе сарысудағы аланинаминотрансфераза (АЛТ) деңгейінің жоғарылауы, гипербилирубинемия</w:t>
      </w:r>
    </w:p>
    <w:p w14:paraId="21CCC80C" w14:textId="77777777" w:rsidR="0020187B" w:rsidRPr="00683C9D" w:rsidRDefault="0020187B" w:rsidP="009633FC">
      <w:pPr>
        <w:numPr>
          <w:ilvl w:val="0"/>
          <w:numId w:val="4"/>
        </w:numPr>
        <w:ind w:left="0"/>
        <w:jc w:val="both"/>
        <w:rPr>
          <w:sz w:val="28"/>
          <w:szCs w:val="28"/>
          <w:lang w:val="kk-KZ"/>
        </w:rPr>
      </w:pPr>
      <w:r w:rsidRPr="00683C9D">
        <w:rPr>
          <w:sz w:val="28"/>
          <w:szCs w:val="28"/>
          <w:lang w:val="kk-KZ"/>
        </w:rPr>
        <w:t>Везикулобуллездік бөртпе, пустулалық бөртпе, макулопапулалық бөртпе, бөртпе, қышыну, уртикарлық бөртпе, тері пигментациясының бұзылуы (пигментацияның күшеюі)</w:t>
      </w:r>
    </w:p>
    <w:p w14:paraId="48234A27" w14:textId="77777777" w:rsidR="0020187B" w:rsidRPr="00683C9D" w:rsidRDefault="0020187B" w:rsidP="009633FC">
      <w:pPr>
        <w:numPr>
          <w:ilvl w:val="0"/>
          <w:numId w:val="4"/>
        </w:numPr>
        <w:ind w:left="0"/>
        <w:jc w:val="both"/>
        <w:rPr>
          <w:i/>
          <w:sz w:val="28"/>
          <w:szCs w:val="28"/>
        </w:rPr>
      </w:pPr>
      <w:r w:rsidRPr="00683C9D">
        <w:rPr>
          <w:sz w:val="28"/>
          <w:szCs w:val="28"/>
          <w:lang w:val="kk-KZ"/>
        </w:rPr>
        <w:t>Ауыру</w:t>
      </w:r>
      <w:r w:rsidRPr="00683C9D">
        <w:rPr>
          <w:sz w:val="28"/>
          <w:szCs w:val="28"/>
        </w:rPr>
        <w:t>, астения</w:t>
      </w:r>
    </w:p>
    <w:p w14:paraId="0CE09330" w14:textId="77777777" w:rsidR="0020187B" w:rsidRPr="00683C9D" w:rsidRDefault="0020187B">
      <w:pPr>
        <w:jc w:val="both"/>
        <w:rPr>
          <w:sz w:val="28"/>
          <w:szCs w:val="28"/>
        </w:rPr>
      </w:pPr>
      <w:proofErr w:type="spellStart"/>
      <w:r w:rsidRPr="00683C9D">
        <w:rPr>
          <w:i/>
          <w:sz w:val="28"/>
          <w:szCs w:val="28"/>
        </w:rPr>
        <w:t>Жиі</w:t>
      </w:r>
      <w:proofErr w:type="spellEnd"/>
      <w:r w:rsidRPr="00683C9D">
        <w:rPr>
          <w:i/>
          <w:sz w:val="28"/>
          <w:szCs w:val="28"/>
        </w:rPr>
        <w:t xml:space="preserve"> </w:t>
      </w:r>
      <w:proofErr w:type="spellStart"/>
      <w:r w:rsidRPr="00683C9D">
        <w:rPr>
          <w:i/>
          <w:sz w:val="28"/>
          <w:szCs w:val="28"/>
        </w:rPr>
        <w:t>емес</w:t>
      </w:r>
      <w:proofErr w:type="spellEnd"/>
      <w:r w:rsidRPr="00683C9D">
        <w:rPr>
          <w:i/>
          <w:sz w:val="28"/>
          <w:szCs w:val="28"/>
        </w:rPr>
        <w:t>:</w:t>
      </w:r>
    </w:p>
    <w:p w14:paraId="1E7B43D3" w14:textId="77777777" w:rsidR="0020187B" w:rsidRPr="00683C9D" w:rsidRDefault="0020187B" w:rsidP="009633FC">
      <w:pPr>
        <w:numPr>
          <w:ilvl w:val="0"/>
          <w:numId w:val="6"/>
        </w:numPr>
        <w:ind w:left="0" w:hanging="284"/>
        <w:jc w:val="both"/>
        <w:rPr>
          <w:sz w:val="28"/>
          <w:szCs w:val="28"/>
        </w:rPr>
      </w:pPr>
      <w:r w:rsidRPr="00683C9D">
        <w:rPr>
          <w:sz w:val="28"/>
          <w:szCs w:val="28"/>
        </w:rPr>
        <w:t>Анемия</w:t>
      </w:r>
    </w:p>
    <w:p w14:paraId="79E5AFA5" w14:textId="77777777" w:rsidR="0020187B" w:rsidRPr="00683C9D" w:rsidRDefault="0020187B" w:rsidP="00C40A7C">
      <w:pPr>
        <w:numPr>
          <w:ilvl w:val="0"/>
          <w:numId w:val="6"/>
        </w:numPr>
        <w:ind w:left="0" w:hanging="284"/>
        <w:jc w:val="both"/>
        <w:rPr>
          <w:sz w:val="28"/>
          <w:szCs w:val="28"/>
          <w:u w:val="single"/>
        </w:rPr>
      </w:pPr>
      <w:proofErr w:type="spellStart"/>
      <w:r w:rsidRPr="00683C9D">
        <w:rPr>
          <w:sz w:val="28"/>
          <w:szCs w:val="28"/>
        </w:rPr>
        <w:t>Ангионевро</w:t>
      </w:r>
      <w:proofErr w:type="spellEnd"/>
      <w:r w:rsidRPr="00683C9D">
        <w:rPr>
          <w:sz w:val="28"/>
          <w:szCs w:val="28"/>
          <w:lang w:val="kk-KZ"/>
        </w:rPr>
        <w:t xml:space="preserve">здық ісіну </w:t>
      </w:r>
    </w:p>
    <w:p w14:paraId="7B903D68" w14:textId="77777777" w:rsidR="0020187B" w:rsidRPr="00683C9D" w:rsidRDefault="0020187B">
      <w:pPr>
        <w:jc w:val="both"/>
        <w:rPr>
          <w:i/>
          <w:sz w:val="28"/>
          <w:szCs w:val="28"/>
        </w:rPr>
      </w:pPr>
      <w:proofErr w:type="spellStart"/>
      <w:r w:rsidRPr="00683C9D">
        <w:rPr>
          <w:sz w:val="28"/>
          <w:szCs w:val="28"/>
          <w:u w:val="single"/>
        </w:rPr>
        <w:t>Тенофовир</w:t>
      </w:r>
      <w:proofErr w:type="spellEnd"/>
      <w:r w:rsidRPr="00683C9D">
        <w:rPr>
          <w:sz w:val="28"/>
          <w:szCs w:val="28"/>
          <w:u w:val="single"/>
        </w:rPr>
        <w:t xml:space="preserve"> </w:t>
      </w:r>
      <w:proofErr w:type="spellStart"/>
      <w:r w:rsidRPr="00683C9D">
        <w:rPr>
          <w:sz w:val="28"/>
          <w:szCs w:val="28"/>
          <w:u w:val="single"/>
        </w:rPr>
        <w:t>дизопроксил</w:t>
      </w:r>
      <w:proofErr w:type="spellEnd"/>
      <w:r w:rsidRPr="00683C9D">
        <w:rPr>
          <w:sz w:val="28"/>
          <w:szCs w:val="28"/>
          <w:u w:val="single"/>
        </w:rPr>
        <w:t xml:space="preserve"> </w:t>
      </w:r>
      <w:proofErr w:type="spellStart"/>
      <w:r w:rsidRPr="00683C9D">
        <w:rPr>
          <w:sz w:val="28"/>
          <w:szCs w:val="28"/>
          <w:u w:val="single"/>
        </w:rPr>
        <w:t>фумарат</w:t>
      </w:r>
      <w:proofErr w:type="spellEnd"/>
      <w:r w:rsidRPr="00683C9D">
        <w:rPr>
          <w:sz w:val="28"/>
          <w:szCs w:val="28"/>
          <w:u w:val="single"/>
          <w:lang w:val="kk-KZ"/>
        </w:rPr>
        <w:t>ы</w:t>
      </w:r>
    </w:p>
    <w:p w14:paraId="6790B158" w14:textId="77777777" w:rsidR="0020187B" w:rsidRPr="00683C9D" w:rsidRDefault="0020187B">
      <w:pPr>
        <w:jc w:val="both"/>
        <w:rPr>
          <w:sz w:val="28"/>
          <w:szCs w:val="28"/>
        </w:rPr>
      </w:pPr>
      <w:proofErr w:type="spellStart"/>
      <w:r w:rsidRPr="00683C9D">
        <w:rPr>
          <w:i/>
          <w:sz w:val="28"/>
          <w:szCs w:val="28"/>
        </w:rPr>
        <w:t>Өте</w:t>
      </w:r>
      <w:proofErr w:type="spellEnd"/>
      <w:r w:rsidRPr="00683C9D">
        <w:rPr>
          <w:i/>
          <w:sz w:val="28"/>
          <w:szCs w:val="28"/>
        </w:rPr>
        <w:t xml:space="preserve"> </w:t>
      </w:r>
      <w:proofErr w:type="spellStart"/>
      <w:r w:rsidRPr="00683C9D">
        <w:rPr>
          <w:i/>
          <w:sz w:val="28"/>
          <w:szCs w:val="28"/>
        </w:rPr>
        <w:t>жиі</w:t>
      </w:r>
      <w:proofErr w:type="spellEnd"/>
      <w:r w:rsidRPr="00683C9D">
        <w:rPr>
          <w:i/>
          <w:sz w:val="28"/>
          <w:szCs w:val="28"/>
        </w:rPr>
        <w:t>:</w:t>
      </w:r>
    </w:p>
    <w:p w14:paraId="34F072D5" w14:textId="77777777" w:rsidR="0020187B" w:rsidRPr="00683C9D" w:rsidRDefault="0020187B" w:rsidP="009633FC">
      <w:pPr>
        <w:numPr>
          <w:ilvl w:val="0"/>
          <w:numId w:val="7"/>
        </w:numPr>
        <w:ind w:left="142"/>
        <w:jc w:val="both"/>
        <w:rPr>
          <w:sz w:val="28"/>
          <w:szCs w:val="28"/>
          <w:lang w:val="kk-KZ"/>
        </w:rPr>
      </w:pPr>
      <w:proofErr w:type="spellStart"/>
      <w:r w:rsidRPr="00683C9D">
        <w:rPr>
          <w:sz w:val="28"/>
          <w:szCs w:val="28"/>
        </w:rPr>
        <w:t>Гипофосфатемия</w:t>
      </w:r>
      <w:proofErr w:type="spellEnd"/>
    </w:p>
    <w:p w14:paraId="07722482" w14:textId="77777777" w:rsidR="0020187B" w:rsidRPr="00683C9D" w:rsidRDefault="0020187B" w:rsidP="009633FC">
      <w:pPr>
        <w:numPr>
          <w:ilvl w:val="0"/>
          <w:numId w:val="7"/>
        </w:numPr>
        <w:ind w:left="142"/>
        <w:jc w:val="both"/>
        <w:rPr>
          <w:sz w:val="28"/>
          <w:szCs w:val="28"/>
        </w:rPr>
      </w:pPr>
      <w:r w:rsidRPr="00683C9D">
        <w:rPr>
          <w:sz w:val="28"/>
          <w:szCs w:val="28"/>
          <w:lang w:val="kk-KZ"/>
        </w:rPr>
        <w:t>Бас айналуы</w:t>
      </w:r>
    </w:p>
    <w:p w14:paraId="40EF3B82" w14:textId="77777777" w:rsidR="0020187B" w:rsidRPr="00683C9D" w:rsidRDefault="0020187B" w:rsidP="009633FC">
      <w:pPr>
        <w:numPr>
          <w:ilvl w:val="0"/>
          <w:numId w:val="7"/>
        </w:numPr>
        <w:ind w:left="142"/>
        <w:jc w:val="both"/>
        <w:rPr>
          <w:sz w:val="28"/>
          <w:szCs w:val="28"/>
          <w:lang w:val="kk-KZ"/>
        </w:rPr>
      </w:pPr>
      <w:r w:rsidRPr="00683C9D">
        <w:rPr>
          <w:sz w:val="28"/>
          <w:szCs w:val="28"/>
        </w:rPr>
        <w:t xml:space="preserve">Диарея, </w:t>
      </w:r>
      <w:proofErr w:type="spellStart"/>
      <w:r w:rsidRPr="00683C9D">
        <w:rPr>
          <w:sz w:val="28"/>
          <w:szCs w:val="28"/>
        </w:rPr>
        <w:t>құсу</w:t>
      </w:r>
      <w:proofErr w:type="spellEnd"/>
      <w:r w:rsidRPr="00683C9D">
        <w:rPr>
          <w:sz w:val="28"/>
          <w:szCs w:val="28"/>
        </w:rPr>
        <w:t xml:space="preserve">, </w:t>
      </w:r>
      <w:proofErr w:type="spellStart"/>
      <w:r w:rsidRPr="00683C9D">
        <w:rPr>
          <w:sz w:val="28"/>
          <w:szCs w:val="28"/>
        </w:rPr>
        <w:t>жүрек</w:t>
      </w:r>
      <w:proofErr w:type="spellEnd"/>
      <w:r w:rsidRPr="00683C9D">
        <w:rPr>
          <w:sz w:val="28"/>
          <w:szCs w:val="28"/>
        </w:rPr>
        <w:t xml:space="preserve"> </w:t>
      </w:r>
      <w:proofErr w:type="spellStart"/>
      <w:r w:rsidRPr="00683C9D">
        <w:rPr>
          <w:sz w:val="28"/>
          <w:szCs w:val="28"/>
        </w:rPr>
        <w:t>айнуы</w:t>
      </w:r>
      <w:proofErr w:type="spellEnd"/>
    </w:p>
    <w:p w14:paraId="34CAD17B" w14:textId="77777777" w:rsidR="0020187B" w:rsidRPr="00683C9D" w:rsidRDefault="0020187B" w:rsidP="009633FC">
      <w:pPr>
        <w:numPr>
          <w:ilvl w:val="0"/>
          <w:numId w:val="7"/>
        </w:numPr>
        <w:ind w:left="142"/>
        <w:jc w:val="both"/>
        <w:rPr>
          <w:sz w:val="28"/>
          <w:szCs w:val="28"/>
        </w:rPr>
      </w:pPr>
      <w:r w:rsidRPr="00683C9D">
        <w:rPr>
          <w:sz w:val="28"/>
          <w:szCs w:val="28"/>
          <w:lang w:val="kk-KZ"/>
        </w:rPr>
        <w:t>Бөртпе</w:t>
      </w:r>
    </w:p>
    <w:p w14:paraId="63D31AB2" w14:textId="77777777" w:rsidR="0020187B" w:rsidRPr="00683C9D" w:rsidRDefault="0020187B" w:rsidP="009633FC">
      <w:pPr>
        <w:numPr>
          <w:ilvl w:val="0"/>
          <w:numId w:val="7"/>
        </w:numPr>
        <w:ind w:left="142"/>
        <w:jc w:val="both"/>
        <w:rPr>
          <w:i/>
          <w:sz w:val="28"/>
          <w:szCs w:val="28"/>
        </w:rPr>
      </w:pPr>
      <w:r w:rsidRPr="00683C9D">
        <w:rPr>
          <w:sz w:val="28"/>
          <w:szCs w:val="28"/>
        </w:rPr>
        <w:t>Астения</w:t>
      </w:r>
    </w:p>
    <w:p w14:paraId="34B415A7" w14:textId="77777777" w:rsidR="0020187B" w:rsidRPr="00683C9D" w:rsidRDefault="0020187B">
      <w:pPr>
        <w:jc w:val="both"/>
        <w:rPr>
          <w:sz w:val="28"/>
          <w:szCs w:val="28"/>
        </w:rPr>
      </w:pPr>
      <w:proofErr w:type="spellStart"/>
      <w:r w:rsidRPr="00683C9D">
        <w:rPr>
          <w:i/>
          <w:sz w:val="28"/>
          <w:szCs w:val="28"/>
        </w:rPr>
        <w:t>Жиі</w:t>
      </w:r>
      <w:proofErr w:type="spellEnd"/>
      <w:r w:rsidRPr="00683C9D">
        <w:rPr>
          <w:i/>
          <w:sz w:val="28"/>
          <w:szCs w:val="28"/>
        </w:rPr>
        <w:t>:</w:t>
      </w:r>
    </w:p>
    <w:p w14:paraId="7BAF6C39" w14:textId="77777777" w:rsidR="0020187B" w:rsidRPr="00683C9D" w:rsidRDefault="0020187B" w:rsidP="009633FC">
      <w:pPr>
        <w:numPr>
          <w:ilvl w:val="0"/>
          <w:numId w:val="8"/>
        </w:numPr>
        <w:ind w:left="142"/>
        <w:jc w:val="both"/>
        <w:rPr>
          <w:sz w:val="28"/>
          <w:szCs w:val="28"/>
        </w:rPr>
      </w:pPr>
      <w:r w:rsidRPr="00683C9D">
        <w:rPr>
          <w:sz w:val="28"/>
          <w:szCs w:val="28"/>
        </w:rPr>
        <w:t xml:space="preserve">Бас </w:t>
      </w:r>
      <w:proofErr w:type="spellStart"/>
      <w:r w:rsidRPr="00683C9D">
        <w:rPr>
          <w:sz w:val="28"/>
          <w:szCs w:val="28"/>
        </w:rPr>
        <w:t>ауыруы</w:t>
      </w:r>
      <w:proofErr w:type="spellEnd"/>
    </w:p>
    <w:p w14:paraId="13D7CEA1" w14:textId="77777777" w:rsidR="0020187B" w:rsidRPr="00683C9D" w:rsidRDefault="0020187B" w:rsidP="009633FC">
      <w:pPr>
        <w:numPr>
          <w:ilvl w:val="0"/>
          <w:numId w:val="8"/>
        </w:numPr>
        <w:ind w:left="142"/>
        <w:jc w:val="both"/>
        <w:rPr>
          <w:sz w:val="28"/>
          <w:szCs w:val="28"/>
          <w:lang w:val="kk-KZ"/>
        </w:rPr>
      </w:pPr>
      <w:proofErr w:type="spellStart"/>
      <w:r w:rsidRPr="00683C9D">
        <w:rPr>
          <w:sz w:val="28"/>
          <w:szCs w:val="28"/>
        </w:rPr>
        <w:t>Іш</w:t>
      </w:r>
      <w:proofErr w:type="spellEnd"/>
      <w:r w:rsidRPr="00683C9D">
        <w:rPr>
          <w:sz w:val="28"/>
          <w:szCs w:val="28"/>
        </w:rPr>
        <w:t xml:space="preserve"> </w:t>
      </w:r>
      <w:proofErr w:type="spellStart"/>
      <w:r w:rsidRPr="00683C9D">
        <w:rPr>
          <w:sz w:val="28"/>
          <w:szCs w:val="28"/>
        </w:rPr>
        <w:t>ауыруы</w:t>
      </w:r>
      <w:proofErr w:type="spellEnd"/>
      <w:r w:rsidRPr="00683C9D">
        <w:rPr>
          <w:sz w:val="28"/>
          <w:szCs w:val="28"/>
        </w:rPr>
        <w:t xml:space="preserve">, </w:t>
      </w:r>
      <w:proofErr w:type="spellStart"/>
      <w:r w:rsidRPr="00683C9D">
        <w:rPr>
          <w:sz w:val="28"/>
          <w:szCs w:val="28"/>
        </w:rPr>
        <w:t>іш</w:t>
      </w:r>
      <w:proofErr w:type="spellEnd"/>
      <w:r w:rsidRPr="00683C9D">
        <w:rPr>
          <w:sz w:val="28"/>
          <w:szCs w:val="28"/>
        </w:rPr>
        <w:t xml:space="preserve"> </w:t>
      </w:r>
      <w:proofErr w:type="spellStart"/>
      <w:r w:rsidRPr="00683C9D">
        <w:rPr>
          <w:sz w:val="28"/>
          <w:szCs w:val="28"/>
        </w:rPr>
        <w:t>кебуі</w:t>
      </w:r>
      <w:proofErr w:type="spellEnd"/>
      <w:r w:rsidRPr="00683C9D">
        <w:rPr>
          <w:sz w:val="28"/>
          <w:szCs w:val="28"/>
        </w:rPr>
        <w:t>, метеоризм</w:t>
      </w:r>
    </w:p>
    <w:p w14:paraId="591EBD25" w14:textId="77777777" w:rsidR="0020187B" w:rsidRPr="00683C9D" w:rsidRDefault="0020187B" w:rsidP="009633FC">
      <w:pPr>
        <w:numPr>
          <w:ilvl w:val="0"/>
          <w:numId w:val="8"/>
        </w:numPr>
        <w:ind w:left="142"/>
        <w:jc w:val="both"/>
        <w:rPr>
          <w:i/>
          <w:sz w:val="28"/>
          <w:szCs w:val="28"/>
          <w:lang w:val="kk-KZ"/>
        </w:rPr>
      </w:pPr>
      <w:r w:rsidRPr="00683C9D">
        <w:rPr>
          <w:sz w:val="28"/>
          <w:szCs w:val="28"/>
          <w:lang w:val="kk-KZ"/>
        </w:rPr>
        <w:t>Т</w:t>
      </w:r>
      <w:proofErr w:type="spellStart"/>
      <w:r w:rsidRPr="00683C9D">
        <w:rPr>
          <w:sz w:val="28"/>
          <w:szCs w:val="28"/>
        </w:rPr>
        <w:t>рансаминаз</w:t>
      </w:r>
      <w:proofErr w:type="spellEnd"/>
      <w:r w:rsidRPr="00683C9D">
        <w:rPr>
          <w:sz w:val="28"/>
          <w:szCs w:val="28"/>
          <w:lang w:val="kk-KZ"/>
        </w:rPr>
        <w:t>а деңгейінің жоғарылау</w:t>
      </w:r>
      <w:r w:rsidRPr="00683C9D">
        <w:rPr>
          <w:sz w:val="28"/>
          <w:szCs w:val="28"/>
        </w:rPr>
        <w:t>ы</w:t>
      </w:r>
    </w:p>
    <w:p w14:paraId="0B4B194C" w14:textId="77777777" w:rsidR="0020187B" w:rsidRPr="00683C9D" w:rsidRDefault="0020187B">
      <w:pPr>
        <w:jc w:val="both"/>
        <w:rPr>
          <w:sz w:val="28"/>
          <w:szCs w:val="28"/>
        </w:rPr>
      </w:pPr>
      <w:r w:rsidRPr="00683C9D">
        <w:rPr>
          <w:i/>
          <w:sz w:val="28"/>
          <w:szCs w:val="28"/>
          <w:lang w:val="kk-KZ"/>
        </w:rPr>
        <w:t>Жиі емес</w:t>
      </w:r>
      <w:r w:rsidRPr="00683C9D">
        <w:rPr>
          <w:i/>
          <w:sz w:val="28"/>
          <w:szCs w:val="28"/>
        </w:rPr>
        <w:t>:</w:t>
      </w:r>
    </w:p>
    <w:p w14:paraId="5B163ED1" w14:textId="77777777" w:rsidR="0020187B" w:rsidRPr="00683C9D" w:rsidRDefault="0020187B" w:rsidP="009633FC">
      <w:pPr>
        <w:numPr>
          <w:ilvl w:val="0"/>
          <w:numId w:val="9"/>
        </w:numPr>
        <w:ind w:left="0"/>
        <w:jc w:val="both"/>
        <w:rPr>
          <w:sz w:val="28"/>
          <w:szCs w:val="28"/>
        </w:rPr>
      </w:pPr>
      <w:proofErr w:type="spellStart"/>
      <w:r w:rsidRPr="00683C9D">
        <w:rPr>
          <w:sz w:val="28"/>
          <w:szCs w:val="28"/>
        </w:rPr>
        <w:t>Гипокалиемия</w:t>
      </w:r>
      <w:proofErr w:type="spellEnd"/>
    </w:p>
    <w:p w14:paraId="7F74B954" w14:textId="77777777" w:rsidR="0020187B" w:rsidRPr="00683C9D" w:rsidRDefault="0020187B" w:rsidP="009633FC">
      <w:pPr>
        <w:numPr>
          <w:ilvl w:val="0"/>
          <w:numId w:val="9"/>
        </w:numPr>
        <w:ind w:left="0"/>
        <w:jc w:val="both"/>
        <w:rPr>
          <w:sz w:val="28"/>
          <w:szCs w:val="28"/>
        </w:rPr>
      </w:pPr>
      <w:r w:rsidRPr="00683C9D">
        <w:rPr>
          <w:sz w:val="28"/>
          <w:szCs w:val="28"/>
        </w:rPr>
        <w:t>Панкреатит</w:t>
      </w:r>
    </w:p>
    <w:p w14:paraId="3BF6D0D0" w14:textId="77777777" w:rsidR="0020187B" w:rsidRPr="00683C9D" w:rsidRDefault="0020187B" w:rsidP="009633FC">
      <w:pPr>
        <w:numPr>
          <w:ilvl w:val="0"/>
          <w:numId w:val="9"/>
        </w:numPr>
        <w:ind w:left="0"/>
        <w:jc w:val="both"/>
        <w:rPr>
          <w:sz w:val="28"/>
          <w:szCs w:val="28"/>
          <w:lang w:val="kk-KZ"/>
        </w:rPr>
      </w:pPr>
      <w:proofErr w:type="spellStart"/>
      <w:r w:rsidRPr="00683C9D">
        <w:rPr>
          <w:sz w:val="28"/>
          <w:szCs w:val="28"/>
        </w:rPr>
        <w:t>Рабдомиолиз</w:t>
      </w:r>
      <w:proofErr w:type="spellEnd"/>
      <w:r w:rsidRPr="00683C9D">
        <w:rPr>
          <w:sz w:val="28"/>
          <w:szCs w:val="28"/>
        </w:rPr>
        <w:t xml:space="preserve">, </w:t>
      </w:r>
      <w:proofErr w:type="spellStart"/>
      <w:r w:rsidRPr="00683C9D">
        <w:rPr>
          <w:sz w:val="28"/>
          <w:szCs w:val="28"/>
        </w:rPr>
        <w:t>бұлшықет</w:t>
      </w:r>
      <w:proofErr w:type="spellEnd"/>
      <w:r w:rsidRPr="00683C9D">
        <w:rPr>
          <w:sz w:val="28"/>
          <w:szCs w:val="28"/>
        </w:rPr>
        <w:t xml:space="preserve"> </w:t>
      </w:r>
      <w:proofErr w:type="spellStart"/>
      <w:r w:rsidRPr="00683C9D">
        <w:rPr>
          <w:sz w:val="28"/>
          <w:szCs w:val="28"/>
        </w:rPr>
        <w:t>әлсіздігі</w:t>
      </w:r>
      <w:proofErr w:type="spellEnd"/>
    </w:p>
    <w:p w14:paraId="06B59ACD" w14:textId="77777777" w:rsidR="0020187B" w:rsidRPr="00683C9D" w:rsidRDefault="0020187B" w:rsidP="009633FC">
      <w:pPr>
        <w:numPr>
          <w:ilvl w:val="0"/>
          <w:numId w:val="9"/>
        </w:numPr>
        <w:ind w:left="0"/>
        <w:jc w:val="both"/>
        <w:rPr>
          <w:i/>
          <w:sz w:val="28"/>
          <w:szCs w:val="28"/>
          <w:lang w:val="kk-KZ"/>
        </w:rPr>
      </w:pPr>
      <w:r w:rsidRPr="00683C9D">
        <w:rPr>
          <w:sz w:val="28"/>
          <w:szCs w:val="28"/>
          <w:lang w:val="kk-KZ"/>
        </w:rPr>
        <w:t>Креатинин деңгейінің жоғарылауы, протеинурия, бүйректің проксимальді тубулопатиясы (соның ішінде, Фанкони синдромы)</w:t>
      </w:r>
    </w:p>
    <w:p w14:paraId="000058C8" w14:textId="77777777" w:rsidR="0020187B" w:rsidRPr="00683C9D" w:rsidRDefault="0020187B">
      <w:pPr>
        <w:jc w:val="both"/>
        <w:rPr>
          <w:sz w:val="28"/>
          <w:szCs w:val="28"/>
        </w:rPr>
      </w:pPr>
      <w:proofErr w:type="spellStart"/>
      <w:r w:rsidRPr="00683C9D">
        <w:rPr>
          <w:i/>
          <w:sz w:val="28"/>
          <w:szCs w:val="28"/>
        </w:rPr>
        <w:t>Сирек</w:t>
      </w:r>
      <w:proofErr w:type="spellEnd"/>
      <w:r w:rsidRPr="00683C9D">
        <w:rPr>
          <w:i/>
          <w:sz w:val="28"/>
          <w:szCs w:val="28"/>
        </w:rPr>
        <w:t>:</w:t>
      </w:r>
    </w:p>
    <w:p w14:paraId="285AADE0" w14:textId="77777777" w:rsidR="0020187B" w:rsidRPr="00683C9D" w:rsidRDefault="00A34D2E" w:rsidP="009633FC">
      <w:pPr>
        <w:numPr>
          <w:ilvl w:val="0"/>
          <w:numId w:val="10"/>
        </w:numPr>
        <w:ind w:left="0"/>
        <w:jc w:val="both"/>
        <w:rPr>
          <w:sz w:val="28"/>
          <w:szCs w:val="28"/>
          <w:lang w:val="kk-KZ"/>
        </w:rPr>
      </w:pPr>
      <w:proofErr w:type="spellStart"/>
      <w:r w:rsidRPr="00683C9D">
        <w:rPr>
          <w:sz w:val="28"/>
          <w:szCs w:val="28"/>
        </w:rPr>
        <w:t>Лактат</w:t>
      </w:r>
      <w:r w:rsidR="0020187B" w:rsidRPr="00683C9D">
        <w:rPr>
          <w:sz w:val="28"/>
          <w:szCs w:val="28"/>
        </w:rPr>
        <w:t>ацидоз</w:t>
      </w:r>
      <w:proofErr w:type="spellEnd"/>
    </w:p>
    <w:p w14:paraId="39CD2D37" w14:textId="77777777" w:rsidR="0020187B" w:rsidRPr="00683C9D" w:rsidRDefault="0020187B" w:rsidP="009633FC">
      <w:pPr>
        <w:numPr>
          <w:ilvl w:val="0"/>
          <w:numId w:val="10"/>
        </w:numPr>
        <w:ind w:left="0"/>
        <w:jc w:val="both"/>
        <w:rPr>
          <w:sz w:val="28"/>
          <w:szCs w:val="28"/>
        </w:rPr>
      </w:pPr>
      <w:r w:rsidRPr="00683C9D">
        <w:rPr>
          <w:sz w:val="28"/>
          <w:szCs w:val="28"/>
          <w:lang w:val="kk-KZ"/>
        </w:rPr>
        <w:lastRenderedPageBreak/>
        <w:t>Бауырдың майлы</w:t>
      </w:r>
      <w:r w:rsidRPr="00683C9D">
        <w:rPr>
          <w:sz w:val="28"/>
          <w:szCs w:val="28"/>
        </w:rPr>
        <w:t xml:space="preserve"> дистрофия</w:t>
      </w:r>
      <w:r w:rsidRPr="00683C9D">
        <w:rPr>
          <w:sz w:val="28"/>
          <w:szCs w:val="28"/>
          <w:lang w:val="kk-KZ"/>
        </w:rPr>
        <w:t>сы</w:t>
      </w:r>
      <w:r w:rsidRPr="00683C9D">
        <w:rPr>
          <w:sz w:val="28"/>
          <w:szCs w:val="28"/>
        </w:rPr>
        <w:t>, гепатит</w:t>
      </w:r>
    </w:p>
    <w:p w14:paraId="0F4C5925" w14:textId="77777777" w:rsidR="0020187B" w:rsidRPr="00683C9D" w:rsidRDefault="0020187B" w:rsidP="009633FC">
      <w:pPr>
        <w:numPr>
          <w:ilvl w:val="0"/>
          <w:numId w:val="10"/>
        </w:numPr>
        <w:ind w:left="0"/>
        <w:jc w:val="both"/>
        <w:rPr>
          <w:sz w:val="28"/>
          <w:szCs w:val="28"/>
        </w:rPr>
      </w:pPr>
      <w:proofErr w:type="spellStart"/>
      <w:r w:rsidRPr="00683C9D">
        <w:rPr>
          <w:sz w:val="28"/>
          <w:szCs w:val="28"/>
        </w:rPr>
        <w:t>Ангионевро</w:t>
      </w:r>
      <w:proofErr w:type="spellEnd"/>
      <w:r w:rsidRPr="00683C9D">
        <w:rPr>
          <w:sz w:val="28"/>
          <w:szCs w:val="28"/>
          <w:lang w:val="kk-KZ"/>
        </w:rPr>
        <w:t xml:space="preserve">здық ісіну </w:t>
      </w:r>
    </w:p>
    <w:p w14:paraId="7F04A2D3" w14:textId="77777777" w:rsidR="0020187B" w:rsidRPr="00683C9D" w:rsidRDefault="0020187B" w:rsidP="009633FC">
      <w:pPr>
        <w:numPr>
          <w:ilvl w:val="0"/>
          <w:numId w:val="10"/>
        </w:numPr>
        <w:ind w:left="0"/>
        <w:jc w:val="both"/>
        <w:rPr>
          <w:sz w:val="28"/>
          <w:szCs w:val="28"/>
          <w:lang w:val="kk-KZ"/>
        </w:rPr>
      </w:pPr>
      <w:r w:rsidRPr="00683C9D">
        <w:rPr>
          <w:sz w:val="28"/>
          <w:szCs w:val="28"/>
        </w:rPr>
        <w:t>Остеомаляция (</w:t>
      </w:r>
      <w:r w:rsidRPr="00683C9D">
        <w:rPr>
          <w:sz w:val="28"/>
          <w:szCs w:val="28"/>
          <w:lang w:val="kk-KZ"/>
        </w:rPr>
        <w:t>сүйектердің ауыруы ретінде көрініс береді</w:t>
      </w:r>
      <w:r w:rsidRPr="00683C9D">
        <w:rPr>
          <w:sz w:val="28"/>
          <w:szCs w:val="28"/>
        </w:rPr>
        <w:t xml:space="preserve"> </w:t>
      </w:r>
      <w:r w:rsidRPr="00683C9D">
        <w:rPr>
          <w:sz w:val="28"/>
          <w:szCs w:val="28"/>
          <w:lang w:val="kk-KZ"/>
        </w:rPr>
        <w:t>және сирек жағдайда,</w:t>
      </w:r>
      <w:r w:rsidRPr="00683C9D">
        <w:rPr>
          <w:sz w:val="28"/>
          <w:szCs w:val="28"/>
        </w:rPr>
        <w:t xml:space="preserve"> </w:t>
      </w:r>
      <w:r w:rsidRPr="00683C9D">
        <w:rPr>
          <w:sz w:val="28"/>
          <w:szCs w:val="28"/>
          <w:lang w:val="kk-KZ"/>
        </w:rPr>
        <w:t>сынулар себептерінің бірі болып табылады</w:t>
      </w:r>
      <w:r w:rsidRPr="00683C9D">
        <w:rPr>
          <w:sz w:val="28"/>
          <w:szCs w:val="28"/>
        </w:rPr>
        <w:t>), миопатия</w:t>
      </w:r>
    </w:p>
    <w:p w14:paraId="6FE7764E" w14:textId="77777777" w:rsidR="0020187B" w:rsidRPr="00683C9D" w:rsidRDefault="0020187B" w:rsidP="009633FC">
      <w:pPr>
        <w:numPr>
          <w:ilvl w:val="0"/>
          <w:numId w:val="10"/>
        </w:numPr>
        <w:ind w:left="0"/>
        <w:jc w:val="both"/>
        <w:rPr>
          <w:sz w:val="28"/>
          <w:szCs w:val="28"/>
          <w:lang w:val="kk-KZ"/>
        </w:rPr>
      </w:pPr>
      <w:r w:rsidRPr="00683C9D">
        <w:rPr>
          <w:sz w:val="28"/>
          <w:szCs w:val="28"/>
          <w:lang w:val="kk-KZ"/>
        </w:rPr>
        <w:t xml:space="preserve">Бүйрек жеткіліксіздігі (жедел және созылмалы), жедел тубулярлық некроз, нефрит (соның ішінде, жедел </w:t>
      </w:r>
      <w:r w:rsidR="00C40A7C" w:rsidRPr="00683C9D">
        <w:rPr>
          <w:sz w:val="28"/>
          <w:szCs w:val="28"/>
          <w:lang w:val="kk-KZ"/>
        </w:rPr>
        <w:t>интерстициальді нефрит), қантты</w:t>
      </w:r>
      <w:r w:rsidRPr="00683C9D">
        <w:rPr>
          <w:sz w:val="28"/>
          <w:szCs w:val="28"/>
          <w:lang w:val="kk-KZ"/>
        </w:rPr>
        <w:t xml:space="preserve"> емес нефрогенді диабет</w:t>
      </w:r>
    </w:p>
    <w:p w14:paraId="1DB27FB4" w14:textId="77777777" w:rsidR="0020187B" w:rsidRPr="00683C9D" w:rsidRDefault="0020187B">
      <w:pPr>
        <w:jc w:val="both"/>
        <w:rPr>
          <w:sz w:val="28"/>
          <w:szCs w:val="28"/>
          <w:lang w:val="kk-KZ"/>
        </w:rPr>
      </w:pPr>
    </w:p>
    <w:p w14:paraId="63D9EF7C" w14:textId="77777777" w:rsidR="0020187B" w:rsidRPr="00683C9D" w:rsidRDefault="0020187B">
      <w:pPr>
        <w:jc w:val="both"/>
        <w:rPr>
          <w:sz w:val="28"/>
          <w:szCs w:val="28"/>
          <w:lang w:val="kk-KZ"/>
        </w:rPr>
      </w:pPr>
      <w:r w:rsidRPr="00683C9D">
        <w:rPr>
          <w:b/>
          <w:sz w:val="28"/>
          <w:szCs w:val="28"/>
          <w:lang w:val="kk-KZ"/>
        </w:rPr>
        <w:t>Күтілген дәрілік реакциялар туындаса медицина қызметкеріне, фармацевтика қызметкеріне немесе дәрілік препараттардың тиімсіздігін және осындай хабарламаны нұсқайтын алуан түрлі жолдарын қоса, дәрілік препараттарға жағымсыз реакциялар (әсерлер) бойынша ақпараттық деректер базасына тікелей хабарласыңыз</w:t>
      </w:r>
    </w:p>
    <w:p w14:paraId="3AC552BF" w14:textId="77777777" w:rsidR="0046611F" w:rsidRPr="00683C9D" w:rsidRDefault="0046611F" w:rsidP="0046611F">
      <w:pPr>
        <w:jc w:val="both"/>
        <w:rPr>
          <w:rFonts w:eastAsia="Calibri"/>
          <w:bCs/>
          <w:sz w:val="28"/>
          <w:szCs w:val="28"/>
          <w:lang w:val="kk-KZ" w:eastAsia="en-US" w:bidi="ru-RU"/>
        </w:rPr>
      </w:pPr>
      <w:r w:rsidRPr="00683C9D">
        <w:rPr>
          <w:rFonts w:eastAsia="Calibri"/>
          <w:bCs/>
          <w:sz w:val="28"/>
          <w:szCs w:val="28"/>
          <w:lang w:val="kk-KZ" w:eastAsia="en-US"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3F04360A" w14:textId="77777777" w:rsidR="0020187B" w:rsidRPr="00683C9D" w:rsidRDefault="00135F81">
      <w:pPr>
        <w:jc w:val="both"/>
        <w:rPr>
          <w:sz w:val="28"/>
          <w:szCs w:val="28"/>
          <w:lang w:val="kk-KZ"/>
        </w:rPr>
      </w:pPr>
      <w:hyperlink r:id="rId11" w:history="1">
        <w:r w:rsidR="009633FC" w:rsidRPr="00683C9D">
          <w:rPr>
            <w:rStyle w:val="a7"/>
            <w:sz w:val="28"/>
            <w:szCs w:val="28"/>
            <w:lang w:val="kk-KZ"/>
          </w:rPr>
          <w:t>http://www.ndda.kz</w:t>
        </w:r>
      </w:hyperlink>
    </w:p>
    <w:p w14:paraId="1F99F081" w14:textId="77777777" w:rsidR="009633FC" w:rsidRPr="00683C9D" w:rsidRDefault="009633FC">
      <w:pPr>
        <w:jc w:val="both"/>
        <w:rPr>
          <w:sz w:val="28"/>
          <w:szCs w:val="28"/>
          <w:lang w:val="kk-KZ"/>
        </w:rPr>
      </w:pPr>
    </w:p>
    <w:p w14:paraId="6FAC5AA7" w14:textId="77777777" w:rsidR="0020187B" w:rsidRPr="00683C9D" w:rsidRDefault="0020187B">
      <w:pPr>
        <w:pStyle w:val="1f"/>
        <w:jc w:val="both"/>
        <w:rPr>
          <w:b/>
          <w:i/>
          <w:sz w:val="28"/>
          <w:szCs w:val="28"/>
          <w:lang w:val="kk-KZ"/>
        </w:rPr>
      </w:pPr>
      <w:r w:rsidRPr="00683C9D">
        <w:rPr>
          <w:b/>
          <w:sz w:val="28"/>
          <w:szCs w:val="28"/>
          <w:lang w:val="kk-KZ"/>
        </w:rPr>
        <w:t xml:space="preserve">Қосымша мәліметтер </w:t>
      </w:r>
    </w:p>
    <w:p w14:paraId="421EB80C" w14:textId="77777777" w:rsidR="0020187B" w:rsidRPr="00683C9D" w:rsidRDefault="0020187B">
      <w:pPr>
        <w:tabs>
          <w:tab w:val="left" w:pos="9498"/>
        </w:tabs>
        <w:jc w:val="both"/>
        <w:rPr>
          <w:bCs/>
          <w:sz w:val="28"/>
          <w:szCs w:val="28"/>
          <w:lang w:val="kk-KZ"/>
        </w:rPr>
      </w:pPr>
      <w:r w:rsidRPr="00683C9D">
        <w:rPr>
          <w:b/>
          <w:i/>
          <w:sz w:val="28"/>
          <w:szCs w:val="28"/>
          <w:lang w:val="kk-KZ"/>
        </w:rPr>
        <w:t xml:space="preserve">Дәрілік препараттың құрамы </w:t>
      </w:r>
    </w:p>
    <w:p w14:paraId="2F87761C" w14:textId="77777777" w:rsidR="0020187B" w:rsidRPr="00683C9D" w:rsidRDefault="0020187B">
      <w:pPr>
        <w:jc w:val="both"/>
        <w:rPr>
          <w:i/>
          <w:sz w:val="28"/>
          <w:szCs w:val="28"/>
          <w:lang w:val="kk-KZ"/>
        </w:rPr>
      </w:pPr>
      <w:r w:rsidRPr="00683C9D">
        <w:rPr>
          <w:bCs/>
          <w:sz w:val="28"/>
          <w:szCs w:val="28"/>
          <w:lang w:val="kk-KZ"/>
        </w:rPr>
        <w:t>Бір таблетканың құрамында</w:t>
      </w:r>
    </w:p>
    <w:p w14:paraId="7ACACA2A" w14:textId="77777777" w:rsidR="0020187B" w:rsidRPr="00683C9D" w:rsidRDefault="0020187B">
      <w:pPr>
        <w:jc w:val="both"/>
        <w:rPr>
          <w:bCs/>
          <w:sz w:val="28"/>
          <w:szCs w:val="28"/>
          <w:lang w:val="kk-KZ"/>
        </w:rPr>
      </w:pPr>
      <w:r w:rsidRPr="00683C9D">
        <w:rPr>
          <w:i/>
          <w:sz w:val="28"/>
          <w:szCs w:val="28"/>
          <w:lang w:val="kk-KZ"/>
        </w:rPr>
        <w:t>белсенді заттар:</w:t>
      </w:r>
      <w:r w:rsidRPr="00683C9D">
        <w:rPr>
          <w:b/>
          <w:sz w:val="28"/>
          <w:szCs w:val="28"/>
          <w:lang w:val="kk-KZ"/>
        </w:rPr>
        <w:t xml:space="preserve"> </w:t>
      </w:r>
      <w:r w:rsidRPr="00683C9D">
        <w:rPr>
          <w:bCs/>
          <w:sz w:val="28"/>
          <w:szCs w:val="28"/>
          <w:lang w:val="kk-KZ"/>
        </w:rPr>
        <w:t xml:space="preserve">эмтрицитабин, 200 мг, </w:t>
      </w:r>
    </w:p>
    <w:p w14:paraId="50BA9DB9" w14:textId="77777777" w:rsidR="0020187B" w:rsidRPr="00683C9D" w:rsidRDefault="0020187B">
      <w:pPr>
        <w:jc w:val="both"/>
        <w:rPr>
          <w:i/>
          <w:sz w:val="28"/>
          <w:szCs w:val="28"/>
          <w:lang w:val="kk-KZ"/>
        </w:rPr>
      </w:pPr>
      <w:r w:rsidRPr="00683C9D">
        <w:rPr>
          <w:bCs/>
          <w:sz w:val="28"/>
          <w:szCs w:val="28"/>
          <w:lang w:val="kk-KZ"/>
        </w:rPr>
        <w:t xml:space="preserve">                             </w:t>
      </w:r>
      <w:r w:rsidR="00C40A7C" w:rsidRPr="00683C9D">
        <w:rPr>
          <w:bCs/>
          <w:sz w:val="28"/>
          <w:szCs w:val="28"/>
          <w:lang w:val="kk-KZ"/>
        </w:rPr>
        <w:t xml:space="preserve">  </w:t>
      </w:r>
      <w:r w:rsidRPr="00683C9D">
        <w:rPr>
          <w:bCs/>
          <w:sz w:val="28"/>
          <w:szCs w:val="28"/>
          <w:lang w:val="kk-KZ"/>
        </w:rPr>
        <w:t>тенофовир дизопроксил фумараты, 300 мг,</w:t>
      </w:r>
    </w:p>
    <w:p w14:paraId="2241B4C6" w14:textId="77777777" w:rsidR="0020187B" w:rsidRPr="00683C9D" w:rsidRDefault="0020187B">
      <w:pPr>
        <w:jc w:val="both"/>
        <w:rPr>
          <w:bCs/>
          <w:i/>
          <w:sz w:val="28"/>
          <w:szCs w:val="28"/>
          <w:lang w:val="kk-KZ"/>
        </w:rPr>
      </w:pPr>
      <w:r w:rsidRPr="00683C9D">
        <w:rPr>
          <w:i/>
          <w:sz w:val="28"/>
          <w:szCs w:val="28"/>
          <w:lang w:val="kk-KZ"/>
        </w:rPr>
        <w:t>қосымша заттар:</w:t>
      </w:r>
      <w:r w:rsidRPr="00683C9D">
        <w:rPr>
          <w:sz w:val="28"/>
          <w:szCs w:val="28"/>
          <w:lang w:val="kk-KZ"/>
        </w:rPr>
        <w:t xml:space="preserve"> сусыз </w:t>
      </w:r>
      <w:r w:rsidRPr="00683C9D">
        <w:rPr>
          <w:bCs/>
          <w:sz w:val="28"/>
          <w:szCs w:val="28"/>
          <w:lang w:val="kk-KZ"/>
        </w:rPr>
        <w:t>лактоза</w:t>
      </w:r>
      <w:r w:rsidR="00912867" w:rsidRPr="00683C9D">
        <w:rPr>
          <w:bCs/>
          <w:sz w:val="28"/>
          <w:szCs w:val="28"/>
          <w:lang w:val="kk-KZ"/>
        </w:rPr>
        <w:t xml:space="preserve"> </w:t>
      </w:r>
      <w:r w:rsidR="00912867" w:rsidRPr="00683C9D">
        <w:rPr>
          <w:sz w:val="28"/>
          <w:szCs w:val="28"/>
          <w:lang w:val="kk-KZ"/>
        </w:rPr>
        <w:t>(Super Tab 24 AN)</w:t>
      </w:r>
      <w:r w:rsidRPr="00683C9D">
        <w:rPr>
          <w:bCs/>
          <w:sz w:val="28"/>
          <w:szCs w:val="28"/>
          <w:lang w:val="kk-KZ"/>
        </w:rPr>
        <w:t>,</w:t>
      </w:r>
      <w:r w:rsidRPr="00683C9D">
        <w:rPr>
          <w:sz w:val="28"/>
          <w:szCs w:val="28"/>
          <w:lang w:val="kk-KZ"/>
        </w:rPr>
        <w:t xml:space="preserve"> </w:t>
      </w:r>
      <w:r w:rsidR="00833C42" w:rsidRPr="00683C9D">
        <w:rPr>
          <w:bCs/>
          <w:sz w:val="28"/>
          <w:szCs w:val="28"/>
          <w:lang w:val="kk-KZ"/>
        </w:rPr>
        <w:t>микрокристалды целлюлоза</w:t>
      </w:r>
      <w:r w:rsidR="00912867" w:rsidRPr="00683C9D">
        <w:rPr>
          <w:bCs/>
          <w:sz w:val="28"/>
          <w:szCs w:val="28"/>
          <w:lang w:val="kk-KZ"/>
        </w:rPr>
        <w:t xml:space="preserve"> (Avicel PH 112)</w:t>
      </w:r>
      <w:r w:rsidRPr="00683C9D">
        <w:rPr>
          <w:bCs/>
          <w:sz w:val="28"/>
          <w:szCs w:val="28"/>
          <w:lang w:val="kk-KZ"/>
        </w:rPr>
        <w:t>, натрий кроскармеллозасы</w:t>
      </w:r>
      <w:r w:rsidR="00912867" w:rsidRPr="00683C9D">
        <w:rPr>
          <w:bCs/>
          <w:sz w:val="28"/>
          <w:szCs w:val="28"/>
          <w:lang w:val="kk-KZ"/>
        </w:rPr>
        <w:t xml:space="preserve"> (Ac-di-sol)</w:t>
      </w:r>
      <w:r w:rsidRPr="00683C9D">
        <w:rPr>
          <w:bCs/>
          <w:sz w:val="28"/>
          <w:szCs w:val="28"/>
          <w:lang w:val="kk-KZ"/>
        </w:rPr>
        <w:t xml:space="preserve">, магний стеараты,  </w:t>
      </w:r>
    </w:p>
    <w:p w14:paraId="4DC0DF5A" w14:textId="77777777" w:rsidR="0020187B" w:rsidRPr="00683C9D" w:rsidRDefault="0020187B">
      <w:pPr>
        <w:jc w:val="both"/>
        <w:rPr>
          <w:sz w:val="28"/>
          <w:szCs w:val="28"/>
          <w:lang w:val="kk-KZ"/>
        </w:rPr>
      </w:pPr>
      <w:r w:rsidRPr="00683C9D">
        <w:rPr>
          <w:bCs/>
          <w:i/>
          <w:sz w:val="28"/>
          <w:szCs w:val="28"/>
          <w:lang w:val="kk-KZ"/>
        </w:rPr>
        <w:t>үлбірлі қабығының құрамы</w:t>
      </w:r>
      <w:r w:rsidRPr="00683C9D">
        <w:rPr>
          <w:bCs/>
          <w:sz w:val="28"/>
          <w:szCs w:val="28"/>
          <w:lang w:val="kk-KZ"/>
        </w:rPr>
        <w:t>: Опадрай II К</w:t>
      </w:r>
      <w:r w:rsidR="00476911" w:rsidRPr="00683C9D">
        <w:rPr>
          <w:bCs/>
          <w:sz w:val="28"/>
          <w:szCs w:val="28"/>
          <w:lang w:val="kk-KZ"/>
        </w:rPr>
        <w:t xml:space="preserve">өгілдір 32K505040, </w:t>
      </w:r>
      <w:r w:rsidRPr="00683C9D">
        <w:rPr>
          <w:sz w:val="28"/>
          <w:szCs w:val="28"/>
          <w:lang w:val="kk-KZ"/>
        </w:rPr>
        <w:t>гипромеллоза 2910, лактоза моногидраты, титанның қостотығы (Е171), триацетин, FD&amp;C Көгілдір # 2 Индигокармин алюминий лагы (Е132)).</w:t>
      </w:r>
    </w:p>
    <w:p w14:paraId="7B456E36" w14:textId="77777777" w:rsidR="004B7F9C" w:rsidRPr="00683C9D" w:rsidRDefault="004B7F9C">
      <w:pPr>
        <w:jc w:val="both"/>
        <w:rPr>
          <w:b/>
          <w:i/>
          <w:sz w:val="28"/>
          <w:szCs w:val="28"/>
          <w:lang w:val="kk-KZ"/>
        </w:rPr>
      </w:pPr>
    </w:p>
    <w:p w14:paraId="31A20AC0" w14:textId="77777777" w:rsidR="0020187B" w:rsidRPr="00683C9D" w:rsidRDefault="0020187B">
      <w:pPr>
        <w:jc w:val="both"/>
        <w:rPr>
          <w:sz w:val="28"/>
          <w:szCs w:val="28"/>
          <w:lang w:val="kk-KZ"/>
        </w:rPr>
      </w:pPr>
      <w:r w:rsidRPr="00683C9D">
        <w:rPr>
          <w:b/>
          <w:i/>
          <w:sz w:val="28"/>
          <w:szCs w:val="28"/>
          <w:lang w:val="kk-KZ"/>
        </w:rPr>
        <w:t xml:space="preserve">Сыртқы түрінің, иісінің, дәмінің сипаттамасы  </w:t>
      </w:r>
    </w:p>
    <w:p w14:paraId="3083286A" w14:textId="77777777" w:rsidR="0020187B" w:rsidRPr="00683C9D" w:rsidRDefault="0020187B">
      <w:pPr>
        <w:jc w:val="both"/>
        <w:rPr>
          <w:b/>
          <w:sz w:val="28"/>
          <w:szCs w:val="28"/>
          <w:lang w:val="kk-KZ"/>
        </w:rPr>
      </w:pPr>
      <w:r w:rsidRPr="00683C9D">
        <w:rPr>
          <w:sz w:val="28"/>
          <w:szCs w:val="28"/>
          <w:lang w:val="kk-KZ"/>
        </w:rPr>
        <w:t>Капсула тәрізді пішінді, екі беті дөңес, көгілдір түсті үлбірлі қабықпен қапталған, бір жағында «LA49» өрнегі бар және екінші жағы тегіс таблеткалар.</w:t>
      </w:r>
    </w:p>
    <w:p w14:paraId="32B23AFB" w14:textId="77777777" w:rsidR="0020187B" w:rsidRPr="00683C9D" w:rsidRDefault="0020187B">
      <w:pPr>
        <w:jc w:val="both"/>
        <w:rPr>
          <w:b/>
          <w:sz w:val="28"/>
          <w:szCs w:val="28"/>
          <w:lang w:val="kk-KZ"/>
        </w:rPr>
      </w:pPr>
    </w:p>
    <w:p w14:paraId="7A8D8C2B" w14:textId="77777777" w:rsidR="0020187B" w:rsidRPr="00683C9D" w:rsidRDefault="0020187B">
      <w:pPr>
        <w:jc w:val="both"/>
        <w:rPr>
          <w:sz w:val="28"/>
          <w:szCs w:val="28"/>
          <w:lang w:val="kk-KZ"/>
        </w:rPr>
      </w:pPr>
      <w:r w:rsidRPr="00683C9D">
        <w:rPr>
          <w:b/>
          <w:sz w:val="28"/>
          <w:szCs w:val="28"/>
          <w:lang w:val="kk-KZ"/>
        </w:rPr>
        <w:t>Шығарылу түрі және қаптамасы</w:t>
      </w:r>
    </w:p>
    <w:p w14:paraId="2347376C" w14:textId="77777777" w:rsidR="0020187B" w:rsidRPr="00683C9D" w:rsidRDefault="00C40A7C">
      <w:pPr>
        <w:jc w:val="both"/>
        <w:rPr>
          <w:sz w:val="28"/>
          <w:szCs w:val="28"/>
          <w:lang w:val="kk-KZ"/>
        </w:rPr>
      </w:pPr>
      <w:r w:rsidRPr="00683C9D">
        <w:rPr>
          <w:sz w:val="28"/>
          <w:szCs w:val="28"/>
          <w:lang w:val="kk-KZ"/>
        </w:rPr>
        <w:t>30 немесе 90 таблеткадан т</w:t>
      </w:r>
      <w:r w:rsidR="0020187B" w:rsidRPr="00683C9D">
        <w:rPr>
          <w:sz w:val="28"/>
          <w:szCs w:val="28"/>
          <w:lang w:val="kk-KZ"/>
        </w:rPr>
        <w:t>ығыздығ</w:t>
      </w:r>
      <w:r w:rsidRPr="00683C9D">
        <w:rPr>
          <w:sz w:val="28"/>
          <w:szCs w:val="28"/>
          <w:lang w:val="kk-KZ"/>
        </w:rPr>
        <w:t xml:space="preserve">ы жоғары полиэтилен контейнерге </w:t>
      </w:r>
      <w:r w:rsidR="00B2247A" w:rsidRPr="00683C9D">
        <w:rPr>
          <w:sz w:val="28"/>
          <w:szCs w:val="28"/>
          <w:lang w:val="kk-KZ"/>
        </w:rPr>
        <w:t>салынады</w:t>
      </w:r>
      <w:r w:rsidR="0020187B" w:rsidRPr="00683C9D">
        <w:rPr>
          <w:sz w:val="28"/>
          <w:szCs w:val="28"/>
          <w:lang w:val="kk-KZ"/>
        </w:rPr>
        <w:t>. Құтыда ылғал сіңіргіш силикагель болады.</w:t>
      </w:r>
    </w:p>
    <w:p w14:paraId="7E25EFFD" w14:textId="77777777" w:rsidR="0020187B" w:rsidRPr="00683C9D" w:rsidRDefault="0020187B">
      <w:pPr>
        <w:jc w:val="both"/>
        <w:rPr>
          <w:b/>
          <w:sz w:val="28"/>
          <w:szCs w:val="28"/>
          <w:lang w:val="kk-KZ"/>
        </w:rPr>
      </w:pPr>
      <w:r w:rsidRPr="00683C9D">
        <w:rPr>
          <w:sz w:val="28"/>
          <w:szCs w:val="28"/>
          <w:lang w:val="kk-KZ"/>
        </w:rPr>
        <w:t>Контейнерге өздігінен желімденетін заттаңба және медициналық қолдану жөніндегі қазақ және орыс тілдеріндегі нұсқаулық жабыстырылады.</w:t>
      </w:r>
    </w:p>
    <w:p w14:paraId="1074C13D" w14:textId="77777777" w:rsidR="0020187B" w:rsidRPr="00683C9D" w:rsidRDefault="0020187B">
      <w:pPr>
        <w:jc w:val="both"/>
        <w:rPr>
          <w:b/>
          <w:sz w:val="28"/>
          <w:szCs w:val="28"/>
          <w:lang w:val="kk-KZ"/>
        </w:rPr>
      </w:pPr>
    </w:p>
    <w:p w14:paraId="6A25EC3E" w14:textId="77777777" w:rsidR="0020187B" w:rsidRPr="00683C9D" w:rsidRDefault="0020187B">
      <w:pPr>
        <w:jc w:val="both"/>
        <w:rPr>
          <w:sz w:val="28"/>
          <w:szCs w:val="28"/>
          <w:lang w:val="kk-KZ"/>
        </w:rPr>
      </w:pPr>
      <w:r w:rsidRPr="00683C9D">
        <w:rPr>
          <w:b/>
          <w:sz w:val="28"/>
          <w:szCs w:val="28"/>
          <w:lang w:val="kk-KZ"/>
        </w:rPr>
        <w:t>Сақтау мерзімі</w:t>
      </w:r>
    </w:p>
    <w:p w14:paraId="4BE4F15F" w14:textId="77777777" w:rsidR="0020187B" w:rsidRPr="00683C9D" w:rsidRDefault="00C16652">
      <w:pPr>
        <w:tabs>
          <w:tab w:val="left" w:pos="9498"/>
        </w:tabs>
        <w:jc w:val="both"/>
        <w:rPr>
          <w:sz w:val="28"/>
          <w:szCs w:val="28"/>
          <w:lang w:val="kk-KZ"/>
        </w:rPr>
      </w:pPr>
      <w:r w:rsidRPr="00683C9D">
        <w:rPr>
          <w:sz w:val="28"/>
          <w:szCs w:val="28"/>
          <w:lang w:val="kk-KZ"/>
        </w:rPr>
        <w:t>3</w:t>
      </w:r>
      <w:r w:rsidR="0020187B" w:rsidRPr="00683C9D">
        <w:rPr>
          <w:sz w:val="28"/>
          <w:szCs w:val="28"/>
          <w:lang w:val="kk-KZ"/>
        </w:rPr>
        <w:t xml:space="preserve"> </w:t>
      </w:r>
      <w:r w:rsidR="0020187B" w:rsidRPr="00683C9D">
        <w:rPr>
          <w:bCs/>
          <w:sz w:val="28"/>
          <w:szCs w:val="28"/>
          <w:lang w:val="kk-KZ"/>
        </w:rPr>
        <w:t>жыл</w:t>
      </w:r>
    </w:p>
    <w:p w14:paraId="290CA41A" w14:textId="77777777" w:rsidR="0020187B" w:rsidRPr="00683C9D" w:rsidRDefault="0020187B">
      <w:pPr>
        <w:jc w:val="both"/>
        <w:rPr>
          <w:b/>
          <w:i/>
          <w:iCs/>
          <w:sz w:val="28"/>
          <w:szCs w:val="28"/>
          <w:lang w:val="kk-KZ"/>
        </w:rPr>
      </w:pPr>
      <w:r w:rsidRPr="00683C9D">
        <w:rPr>
          <w:sz w:val="28"/>
          <w:szCs w:val="28"/>
          <w:lang w:val="kk-KZ"/>
        </w:rPr>
        <w:t>Жарамдылық мерзімі өткеннен кейін қолдануға болмайды!</w:t>
      </w:r>
    </w:p>
    <w:p w14:paraId="65004412" w14:textId="77777777" w:rsidR="0020187B" w:rsidRPr="00683C9D" w:rsidRDefault="0020187B">
      <w:pPr>
        <w:jc w:val="both"/>
        <w:rPr>
          <w:b/>
          <w:i/>
          <w:iCs/>
          <w:sz w:val="28"/>
          <w:szCs w:val="28"/>
          <w:lang w:val="kk-KZ"/>
        </w:rPr>
      </w:pPr>
      <w:bookmarkStart w:id="1" w:name="Bookmark1"/>
    </w:p>
    <w:p w14:paraId="56406372" w14:textId="77777777" w:rsidR="0020187B" w:rsidRPr="00683C9D" w:rsidRDefault="0020187B">
      <w:pPr>
        <w:jc w:val="both"/>
        <w:rPr>
          <w:sz w:val="28"/>
          <w:szCs w:val="28"/>
          <w:lang w:val="kk-KZ"/>
        </w:rPr>
      </w:pPr>
      <w:r w:rsidRPr="00683C9D">
        <w:rPr>
          <w:b/>
          <w:i/>
          <w:iCs/>
          <w:sz w:val="28"/>
          <w:szCs w:val="28"/>
          <w:lang w:val="kk-KZ"/>
        </w:rPr>
        <w:t>Сақтау шарттары</w:t>
      </w:r>
    </w:p>
    <w:bookmarkEnd w:id="1"/>
    <w:p w14:paraId="7F33DE62" w14:textId="77777777" w:rsidR="0020187B" w:rsidRPr="00683C9D" w:rsidRDefault="0020187B">
      <w:pPr>
        <w:jc w:val="both"/>
        <w:rPr>
          <w:sz w:val="28"/>
          <w:szCs w:val="28"/>
          <w:lang w:val="kk-KZ"/>
        </w:rPr>
      </w:pPr>
      <w:r w:rsidRPr="00683C9D">
        <w:rPr>
          <w:sz w:val="28"/>
          <w:szCs w:val="28"/>
          <w:lang w:val="kk-KZ"/>
        </w:rPr>
        <w:t>Құрғақ, жарықтан қорғалған жерде, 30</w:t>
      </w:r>
      <w:r w:rsidR="00361A77" w:rsidRPr="00683C9D">
        <w:rPr>
          <w:sz w:val="28"/>
          <w:szCs w:val="28"/>
          <w:lang w:val="kk-KZ"/>
        </w:rPr>
        <w:t xml:space="preserve"> </w:t>
      </w:r>
      <w:r w:rsidRPr="00683C9D">
        <w:rPr>
          <w:sz w:val="28"/>
          <w:szCs w:val="28"/>
          <w:vertAlign w:val="superscript"/>
          <w:lang w:val="kk-KZ"/>
        </w:rPr>
        <w:t>0</w:t>
      </w:r>
      <w:r w:rsidRPr="00683C9D">
        <w:rPr>
          <w:sz w:val="28"/>
          <w:szCs w:val="28"/>
          <w:lang w:val="kk-KZ"/>
        </w:rPr>
        <w:t>С-ден аспайтын температурада сақтау керек.</w:t>
      </w:r>
    </w:p>
    <w:p w14:paraId="03E74ADE" w14:textId="77777777" w:rsidR="0020187B" w:rsidRPr="00683C9D" w:rsidRDefault="0020187B">
      <w:pPr>
        <w:jc w:val="both"/>
        <w:rPr>
          <w:sz w:val="28"/>
          <w:szCs w:val="28"/>
          <w:lang w:val="kk-KZ"/>
        </w:rPr>
      </w:pPr>
      <w:r w:rsidRPr="00683C9D">
        <w:rPr>
          <w:sz w:val="28"/>
          <w:szCs w:val="28"/>
          <w:lang w:val="kk-KZ"/>
        </w:rPr>
        <w:t xml:space="preserve">Балалардың қолы жетпейтін жерде сақтау керек! </w:t>
      </w:r>
    </w:p>
    <w:p w14:paraId="5B2FE477" w14:textId="77777777" w:rsidR="0020187B" w:rsidRPr="00683C9D" w:rsidRDefault="0020187B">
      <w:pPr>
        <w:jc w:val="both"/>
        <w:rPr>
          <w:sz w:val="28"/>
          <w:szCs w:val="28"/>
          <w:lang w:val="kk-KZ"/>
        </w:rPr>
      </w:pPr>
    </w:p>
    <w:p w14:paraId="575C7D73" w14:textId="77777777" w:rsidR="0020187B" w:rsidRPr="00683C9D" w:rsidRDefault="0020187B">
      <w:pPr>
        <w:pStyle w:val="1f"/>
        <w:jc w:val="both"/>
        <w:rPr>
          <w:sz w:val="28"/>
          <w:szCs w:val="28"/>
          <w:lang w:val="kk-KZ"/>
        </w:rPr>
      </w:pPr>
      <w:r w:rsidRPr="00683C9D">
        <w:rPr>
          <w:b/>
          <w:bCs/>
          <w:sz w:val="28"/>
          <w:szCs w:val="28"/>
          <w:lang w:val="kk-KZ"/>
        </w:rPr>
        <w:t>Дәріханалардан босатылу шарттары</w:t>
      </w:r>
    </w:p>
    <w:p w14:paraId="124584EA" w14:textId="77777777" w:rsidR="0020187B" w:rsidRPr="00683C9D" w:rsidRDefault="0020187B">
      <w:pPr>
        <w:jc w:val="both"/>
        <w:rPr>
          <w:sz w:val="28"/>
          <w:szCs w:val="28"/>
          <w:lang w:val="kk-KZ"/>
        </w:rPr>
      </w:pPr>
      <w:r w:rsidRPr="00683C9D">
        <w:rPr>
          <w:sz w:val="28"/>
          <w:szCs w:val="28"/>
          <w:lang w:val="kk-KZ"/>
        </w:rPr>
        <w:t xml:space="preserve">Рецепт арқылы </w:t>
      </w:r>
    </w:p>
    <w:p w14:paraId="1008BA36" w14:textId="77777777" w:rsidR="0020187B" w:rsidRPr="00683C9D" w:rsidRDefault="0020187B">
      <w:pPr>
        <w:jc w:val="both"/>
        <w:rPr>
          <w:sz w:val="28"/>
          <w:szCs w:val="28"/>
          <w:lang w:val="kk-KZ"/>
        </w:rPr>
      </w:pPr>
    </w:p>
    <w:p w14:paraId="39DC5BBF" w14:textId="77777777" w:rsidR="0020187B" w:rsidRPr="00683C9D" w:rsidRDefault="0020187B">
      <w:pPr>
        <w:jc w:val="both"/>
        <w:rPr>
          <w:bCs/>
          <w:iCs/>
          <w:sz w:val="28"/>
          <w:szCs w:val="28"/>
          <w:lang w:val="kk-KZ"/>
        </w:rPr>
      </w:pPr>
      <w:r w:rsidRPr="00683C9D">
        <w:rPr>
          <w:b/>
          <w:sz w:val="28"/>
          <w:szCs w:val="28"/>
          <w:lang w:val="kk-KZ"/>
        </w:rPr>
        <w:t>Өндіруші туралы мәлімет</w:t>
      </w:r>
    </w:p>
    <w:p w14:paraId="55B875B8" w14:textId="77777777" w:rsidR="0020187B" w:rsidRPr="00683C9D" w:rsidRDefault="0020187B">
      <w:pPr>
        <w:jc w:val="both"/>
        <w:rPr>
          <w:bCs/>
          <w:iCs/>
          <w:sz w:val="28"/>
          <w:szCs w:val="28"/>
          <w:lang w:val="en-US"/>
        </w:rPr>
      </w:pPr>
      <w:r w:rsidRPr="00683C9D">
        <w:rPr>
          <w:bCs/>
          <w:iCs/>
          <w:sz w:val="28"/>
          <w:szCs w:val="28"/>
          <w:lang w:val="en-US"/>
        </w:rPr>
        <w:t xml:space="preserve">Laurus Labs Limited (Unit-II), </w:t>
      </w:r>
    </w:p>
    <w:p w14:paraId="2088EAB0" w14:textId="77777777" w:rsidR="0020187B" w:rsidRPr="00683C9D" w:rsidRDefault="0020187B">
      <w:pPr>
        <w:jc w:val="both"/>
        <w:rPr>
          <w:rFonts w:eastAsia="Consolas"/>
          <w:sz w:val="28"/>
          <w:szCs w:val="28"/>
          <w:lang w:val="en-US"/>
        </w:rPr>
      </w:pPr>
      <w:r w:rsidRPr="00683C9D">
        <w:rPr>
          <w:bCs/>
          <w:iCs/>
          <w:sz w:val="28"/>
          <w:szCs w:val="28"/>
          <w:lang w:val="en-US"/>
        </w:rPr>
        <w:t xml:space="preserve">Plot No.: 19, 20 &amp; 21, Western Sector, APSEZ, </w:t>
      </w:r>
      <w:proofErr w:type="spellStart"/>
      <w:r w:rsidRPr="00683C9D">
        <w:rPr>
          <w:bCs/>
          <w:iCs/>
          <w:sz w:val="28"/>
          <w:szCs w:val="28"/>
          <w:lang w:val="en-US"/>
        </w:rPr>
        <w:t>Atchutapuram</w:t>
      </w:r>
      <w:proofErr w:type="spellEnd"/>
      <w:r w:rsidRPr="00683C9D">
        <w:rPr>
          <w:bCs/>
          <w:iCs/>
          <w:sz w:val="28"/>
          <w:szCs w:val="28"/>
          <w:lang w:val="en-US"/>
        </w:rPr>
        <w:t xml:space="preserve"> Mandal, Visakhapatnam District – 531011, Andhra Pradesh, </w:t>
      </w:r>
      <w:r w:rsidRPr="00683C9D">
        <w:rPr>
          <w:bCs/>
          <w:iCs/>
          <w:sz w:val="28"/>
          <w:szCs w:val="28"/>
          <w:lang w:val="kk-KZ"/>
        </w:rPr>
        <w:t>Үндістан</w:t>
      </w:r>
      <w:r w:rsidRPr="00683C9D">
        <w:rPr>
          <w:bCs/>
          <w:iCs/>
          <w:sz w:val="28"/>
          <w:szCs w:val="28"/>
          <w:lang w:val="en-US"/>
        </w:rPr>
        <w:t>.</w:t>
      </w:r>
    </w:p>
    <w:p w14:paraId="3FA0296B" w14:textId="77777777" w:rsidR="00966C6A" w:rsidRPr="00683C9D" w:rsidRDefault="0020187B">
      <w:pPr>
        <w:jc w:val="both"/>
        <w:rPr>
          <w:rFonts w:eastAsia="Consolas"/>
          <w:bCs/>
          <w:sz w:val="28"/>
          <w:szCs w:val="28"/>
        </w:rPr>
      </w:pPr>
      <w:r w:rsidRPr="00683C9D">
        <w:rPr>
          <w:rFonts w:eastAsia="Consolas"/>
          <w:sz w:val="28"/>
          <w:szCs w:val="28"/>
        </w:rPr>
        <w:t xml:space="preserve">Тел. </w:t>
      </w:r>
      <w:r w:rsidRPr="00683C9D">
        <w:rPr>
          <w:rFonts w:eastAsia="Consolas"/>
          <w:bCs/>
          <w:sz w:val="28"/>
          <w:szCs w:val="28"/>
        </w:rPr>
        <w:t xml:space="preserve">+914039804333/23420500/501, </w:t>
      </w:r>
    </w:p>
    <w:p w14:paraId="7E61D2A5" w14:textId="77777777" w:rsidR="0020187B" w:rsidRPr="00683C9D" w:rsidRDefault="0020187B">
      <w:pPr>
        <w:jc w:val="both"/>
        <w:rPr>
          <w:rFonts w:eastAsia="Consolas"/>
          <w:bCs/>
          <w:sz w:val="28"/>
          <w:szCs w:val="28"/>
          <w:lang w:val="kk-KZ"/>
        </w:rPr>
      </w:pPr>
      <w:r w:rsidRPr="00683C9D">
        <w:rPr>
          <w:bCs/>
          <w:iCs/>
          <w:sz w:val="28"/>
          <w:szCs w:val="28"/>
        </w:rPr>
        <w:t>электрон</w:t>
      </w:r>
      <w:r w:rsidRPr="00683C9D">
        <w:rPr>
          <w:bCs/>
          <w:iCs/>
          <w:sz w:val="28"/>
          <w:szCs w:val="28"/>
          <w:lang w:val="kk-KZ"/>
        </w:rPr>
        <w:t>ды</w:t>
      </w:r>
      <w:r w:rsidRPr="00683C9D">
        <w:rPr>
          <w:bCs/>
          <w:iCs/>
          <w:sz w:val="28"/>
          <w:szCs w:val="28"/>
        </w:rPr>
        <w:t xml:space="preserve"> </w:t>
      </w:r>
      <w:r w:rsidR="00277E99" w:rsidRPr="00683C9D">
        <w:rPr>
          <w:bCs/>
          <w:iCs/>
          <w:sz w:val="28"/>
          <w:szCs w:val="28"/>
          <w:lang w:val="kk-KZ"/>
        </w:rPr>
        <w:t>пошта</w:t>
      </w:r>
      <w:r w:rsidRPr="00683C9D">
        <w:rPr>
          <w:bCs/>
          <w:iCs/>
          <w:sz w:val="28"/>
          <w:szCs w:val="28"/>
          <w:lang w:val="kk-KZ"/>
        </w:rPr>
        <w:t xml:space="preserve"> </w:t>
      </w:r>
      <w:hyperlink r:id="rId12" w:history="1">
        <w:r w:rsidR="00277E99" w:rsidRPr="00683C9D">
          <w:rPr>
            <w:rStyle w:val="a7"/>
            <w:rFonts w:eastAsia="Consolas"/>
            <w:sz w:val="28"/>
            <w:szCs w:val="28"/>
            <w:lang w:eastAsia="en-US"/>
          </w:rPr>
          <w:t>info@lauruslabs.com</w:t>
        </w:r>
      </w:hyperlink>
    </w:p>
    <w:p w14:paraId="09DB0FE9" w14:textId="77777777" w:rsidR="0020187B" w:rsidRPr="00683C9D" w:rsidRDefault="0020187B">
      <w:pPr>
        <w:jc w:val="both"/>
        <w:rPr>
          <w:rFonts w:eastAsia="Consolas"/>
          <w:bCs/>
          <w:sz w:val="28"/>
          <w:szCs w:val="28"/>
          <w:lang w:val="kk-KZ"/>
        </w:rPr>
      </w:pPr>
    </w:p>
    <w:p w14:paraId="33FE1CCF" w14:textId="77777777" w:rsidR="0020187B" w:rsidRPr="00683C9D" w:rsidRDefault="0020187B">
      <w:pPr>
        <w:jc w:val="both"/>
        <w:rPr>
          <w:bCs/>
          <w:iCs/>
          <w:sz w:val="28"/>
          <w:szCs w:val="28"/>
          <w:lang w:val="kk-KZ"/>
        </w:rPr>
      </w:pPr>
      <w:r w:rsidRPr="00683C9D">
        <w:rPr>
          <w:b/>
          <w:sz w:val="28"/>
          <w:szCs w:val="28"/>
          <w:lang w:val="kk-KZ"/>
        </w:rPr>
        <w:t>Тіркеу куәлігінің ұстаушысы</w:t>
      </w:r>
      <w:r w:rsidRPr="00683C9D">
        <w:rPr>
          <w:bCs/>
          <w:iCs/>
          <w:sz w:val="28"/>
          <w:szCs w:val="28"/>
          <w:lang w:val="kk-KZ"/>
        </w:rPr>
        <w:t xml:space="preserve"> </w:t>
      </w:r>
    </w:p>
    <w:p w14:paraId="36A40FC2" w14:textId="77777777" w:rsidR="0020187B" w:rsidRPr="00683C9D" w:rsidRDefault="0020187B">
      <w:pPr>
        <w:jc w:val="both"/>
        <w:rPr>
          <w:bCs/>
          <w:iCs/>
          <w:sz w:val="28"/>
          <w:szCs w:val="28"/>
          <w:lang w:val="kk-KZ"/>
        </w:rPr>
      </w:pPr>
      <w:r w:rsidRPr="00683C9D">
        <w:rPr>
          <w:bCs/>
          <w:iCs/>
          <w:sz w:val="28"/>
          <w:szCs w:val="28"/>
          <w:lang w:val="kk-KZ"/>
        </w:rPr>
        <w:t xml:space="preserve">Laurus Labs Limited (Unit-II), </w:t>
      </w:r>
    </w:p>
    <w:p w14:paraId="4EFD6828" w14:textId="77777777" w:rsidR="0020187B" w:rsidRPr="00683C9D" w:rsidRDefault="0020187B">
      <w:pPr>
        <w:jc w:val="both"/>
        <w:rPr>
          <w:bCs/>
          <w:iCs/>
          <w:sz w:val="28"/>
          <w:szCs w:val="28"/>
          <w:lang w:val="en-US"/>
        </w:rPr>
      </w:pPr>
      <w:r w:rsidRPr="00683C9D">
        <w:rPr>
          <w:bCs/>
          <w:iCs/>
          <w:sz w:val="28"/>
          <w:szCs w:val="28"/>
          <w:lang w:val="en-US"/>
        </w:rPr>
        <w:t xml:space="preserve">Plot No.: 19, 20 &amp; 21, Western Sector, APSEZ, </w:t>
      </w:r>
      <w:proofErr w:type="spellStart"/>
      <w:r w:rsidRPr="00683C9D">
        <w:rPr>
          <w:bCs/>
          <w:iCs/>
          <w:sz w:val="28"/>
          <w:szCs w:val="28"/>
          <w:lang w:val="en-US"/>
        </w:rPr>
        <w:t>Atchutapuram</w:t>
      </w:r>
      <w:proofErr w:type="spellEnd"/>
      <w:r w:rsidRPr="00683C9D">
        <w:rPr>
          <w:bCs/>
          <w:iCs/>
          <w:sz w:val="28"/>
          <w:szCs w:val="28"/>
          <w:lang w:val="en-US"/>
        </w:rPr>
        <w:t xml:space="preserve"> Mandal, Visakhapatnam District – 531011, Andhra Pradesh, </w:t>
      </w:r>
      <w:r w:rsidRPr="00683C9D">
        <w:rPr>
          <w:bCs/>
          <w:iCs/>
          <w:sz w:val="28"/>
          <w:szCs w:val="28"/>
          <w:lang w:val="kk-KZ"/>
        </w:rPr>
        <w:t>Үндістан</w:t>
      </w:r>
      <w:r w:rsidRPr="00683C9D">
        <w:rPr>
          <w:bCs/>
          <w:iCs/>
          <w:sz w:val="28"/>
          <w:szCs w:val="28"/>
          <w:lang w:val="en-US"/>
        </w:rPr>
        <w:t>.</w:t>
      </w:r>
    </w:p>
    <w:p w14:paraId="6A91A8D6" w14:textId="77777777" w:rsidR="00966C6A" w:rsidRPr="00683C9D" w:rsidRDefault="0020187B">
      <w:pPr>
        <w:jc w:val="both"/>
        <w:rPr>
          <w:bCs/>
          <w:iCs/>
          <w:sz w:val="28"/>
          <w:szCs w:val="28"/>
        </w:rPr>
      </w:pPr>
      <w:r w:rsidRPr="00683C9D">
        <w:rPr>
          <w:bCs/>
          <w:iCs/>
          <w:sz w:val="28"/>
          <w:szCs w:val="28"/>
        </w:rPr>
        <w:t xml:space="preserve">Тел. +914039804333/23420500/501, </w:t>
      </w:r>
    </w:p>
    <w:p w14:paraId="7106FF91" w14:textId="77777777" w:rsidR="0020187B" w:rsidRPr="00683C9D" w:rsidRDefault="0020187B">
      <w:pPr>
        <w:jc w:val="both"/>
        <w:rPr>
          <w:b/>
          <w:sz w:val="28"/>
          <w:szCs w:val="28"/>
          <w:lang w:val="uk-UA"/>
        </w:rPr>
      </w:pPr>
      <w:r w:rsidRPr="00683C9D">
        <w:rPr>
          <w:bCs/>
          <w:iCs/>
          <w:sz w:val="28"/>
          <w:szCs w:val="28"/>
        </w:rPr>
        <w:t>электрон</w:t>
      </w:r>
      <w:r w:rsidRPr="00683C9D">
        <w:rPr>
          <w:bCs/>
          <w:iCs/>
          <w:sz w:val="28"/>
          <w:szCs w:val="28"/>
          <w:lang w:val="kk-KZ"/>
        </w:rPr>
        <w:t>ды</w:t>
      </w:r>
      <w:r w:rsidRPr="00683C9D">
        <w:rPr>
          <w:bCs/>
          <w:iCs/>
          <w:sz w:val="28"/>
          <w:szCs w:val="28"/>
        </w:rPr>
        <w:t xml:space="preserve"> </w:t>
      </w:r>
      <w:r w:rsidR="00277E99" w:rsidRPr="00683C9D">
        <w:rPr>
          <w:bCs/>
          <w:iCs/>
          <w:sz w:val="28"/>
          <w:szCs w:val="28"/>
          <w:lang w:val="kk-KZ"/>
        </w:rPr>
        <w:t>пошта</w:t>
      </w:r>
      <w:r w:rsidRPr="00683C9D">
        <w:rPr>
          <w:bCs/>
          <w:iCs/>
          <w:sz w:val="28"/>
          <w:szCs w:val="28"/>
          <w:lang w:val="kk-KZ"/>
        </w:rPr>
        <w:t xml:space="preserve"> </w:t>
      </w:r>
      <w:hyperlink r:id="rId13" w:history="1">
        <w:r w:rsidR="00277E99" w:rsidRPr="00683C9D">
          <w:rPr>
            <w:rStyle w:val="a7"/>
            <w:sz w:val="28"/>
            <w:szCs w:val="28"/>
            <w:lang w:eastAsia="cs-CZ"/>
          </w:rPr>
          <w:t>info@lauruslabs.com</w:t>
        </w:r>
      </w:hyperlink>
    </w:p>
    <w:p w14:paraId="3487581C" w14:textId="77777777" w:rsidR="0020187B" w:rsidRPr="00683C9D" w:rsidRDefault="0020187B">
      <w:pPr>
        <w:jc w:val="both"/>
        <w:rPr>
          <w:b/>
          <w:sz w:val="28"/>
          <w:szCs w:val="28"/>
          <w:lang w:val="uk-UA"/>
        </w:rPr>
      </w:pPr>
    </w:p>
    <w:p w14:paraId="474BFC85" w14:textId="77777777" w:rsidR="0020187B" w:rsidRPr="00683C9D" w:rsidRDefault="0020187B">
      <w:pPr>
        <w:jc w:val="both"/>
        <w:rPr>
          <w:bCs/>
          <w:iCs/>
          <w:sz w:val="28"/>
          <w:szCs w:val="28"/>
          <w:lang w:val="kk-KZ"/>
        </w:rPr>
      </w:pPr>
      <w:r w:rsidRPr="00683C9D">
        <w:rPr>
          <w:b/>
          <w:sz w:val="28"/>
          <w:szCs w:val="28"/>
          <w:lang w:val="kk-KZ"/>
        </w:rPr>
        <w:t>Қазақстан Республикасы аумағында тұтынушылардан дәрілік заттардың сапасына қатысты шағымдарды (ұсыныстарды) қабылдайтын</w:t>
      </w:r>
      <w:r w:rsidRPr="00683C9D">
        <w:rPr>
          <w:sz w:val="28"/>
          <w:szCs w:val="28"/>
          <w:lang w:val="it-IT"/>
        </w:rPr>
        <w:t xml:space="preserve"> </w:t>
      </w:r>
      <w:r w:rsidRPr="00683C9D">
        <w:rPr>
          <w:b/>
          <w:sz w:val="28"/>
          <w:szCs w:val="28"/>
          <w:lang w:val="kk-KZ"/>
        </w:rPr>
        <w:t>және</w:t>
      </w:r>
      <w:r w:rsidRPr="00683C9D">
        <w:rPr>
          <w:sz w:val="28"/>
          <w:szCs w:val="28"/>
          <w:lang w:val="kk-KZ"/>
        </w:rPr>
        <w:t xml:space="preserve"> </w:t>
      </w:r>
      <w:r w:rsidRPr="00683C9D">
        <w:rPr>
          <w:b/>
          <w:sz w:val="28"/>
          <w:szCs w:val="28"/>
          <w:lang w:val="kk-KZ"/>
        </w:rPr>
        <w:t>дәрілік заттың тіркеуден кейінгі қауіпсіздігіне жауапты ұйымның атауы, мекенжайы және байланыс деректері (телефон, факс, электронды пошта)</w:t>
      </w:r>
    </w:p>
    <w:p w14:paraId="492345B2" w14:textId="77777777" w:rsidR="0020187B" w:rsidRPr="00683C9D" w:rsidRDefault="0020187B">
      <w:pPr>
        <w:jc w:val="both"/>
        <w:rPr>
          <w:bCs/>
          <w:iCs/>
          <w:sz w:val="28"/>
          <w:szCs w:val="28"/>
          <w:lang w:val="kk-KZ"/>
        </w:rPr>
      </w:pPr>
      <w:r w:rsidRPr="00683C9D">
        <w:rPr>
          <w:bCs/>
          <w:iCs/>
          <w:sz w:val="28"/>
          <w:szCs w:val="28"/>
          <w:lang w:val="kk-KZ"/>
        </w:rPr>
        <w:t>Канумуру И.Г.</w:t>
      </w:r>
      <w:r w:rsidRPr="00683C9D">
        <w:rPr>
          <w:bCs/>
          <w:iCs/>
          <w:sz w:val="28"/>
          <w:szCs w:val="28"/>
          <w:lang w:val="de-DE"/>
        </w:rPr>
        <w:t xml:space="preserve">, </w:t>
      </w:r>
    </w:p>
    <w:p w14:paraId="69358D29" w14:textId="77777777" w:rsidR="0020187B" w:rsidRPr="00683C9D" w:rsidRDefault="0020187B">
      <w:pPr>
        <w:jc w:val="both"/>
        <w:rPr>
          <w:bCs/>
          <w:iCs/>
          <w:sz w:val="28"/>
          <w:szCs w:val="28"/>
          <w:lang w:val="kk-KZ"/>
        </w:rPr>
      </w:pPr>
      <w:r w:rsidRPr="00683C9D">
        <w:rPr>
          <w:bCs/>
          <w:iCs/>
          <w:sz w:val="28"/>
          <w:szCs w:val="28"/>
          <w:lang w:val="kk-KZ"/>
        </w:rPr>
        <w:t>Қазақстан</w:t>
      </w:r>
      <w:r w:rsidRPr="00683C9D">
        <w:rPr>
          <w:bCs/>
          <w:iCs/>
          <w:sz w:val="28"/>
          <w:szCs w:val="28"/>
          <w:lang w:val="de-DE"/>
        </w:rPr>
        <w:t xml:space="preserve">, 050043, </w:t>
      </w:r>
      <w:r w:rsidRPr="00683C9D">
        <w:rPr>
          <w:bCs/>
          <w:iCs/>
          <w:sz w:val="28"/>
          <w:szCs w:val="28"/>
          <w:lang w:val="kk-KZ"/>
        </w:rPr>
        <w:t>Алматы қ.</w:t>
      </w:r>
      <w:r w:rsidRPr="00683C9D">
        <w:rPr>
          <w:bCs/>
          <w:iCs/>
          <w:sz w:val="28"/>
          <w:szCs w:val="28"/>
          <w:lang w:val="de-DE"/>
        </w:rPr>
        <w:t xml:space="preserve">, </w:t>
      </w:r>
      <w:r w:rsidRPr="00683C9D">
        <w:rPr>
          <w:bCs/>
          <w:iCs/>
          <w:sz w:val="28"/>
          <w:szCs w:val="28"/>
          <w:lang w:val="kk-KZ"/>
        </w:rPr>
        <w:t>Мирас ықшам</w:t>
      </w:r>
      <w:r w:rsidR="008C0E29" w:rsidRPr="00683C9D">
        <w:rPr>
          <w:bCs/>
          <w:iCs/>
          <w:sz w:val="28"/>
          <w:szCs w:val="28"/>
          <w:lang w:val="kk-KZ"/>
        </w:rPr>
        <w:t xml:space="preserve"> </w:t>
      </w:r>
      <w:r w:rsidRPr="00683C9D">
        <w:rPr>
          <w:bCs/>
          <w:iCs/>
          <w:sz w:val="28"/>
          <w:szCs w:val="28"/>
          <w:lang w:val="kk-KZ"/>
        </w:rPr>
        <w:t>ауданы 157</w:t>
      </w:r>
      <w:r w:rsidR="004B223C" w:rsidRPr="00683C9D">
        <w:rPr>
          <w:bCs/>
          <w:iCs/>
          <w:sz w:val="28"/>
          <w:szCs w:val="28"/>
          <w:lang w:val="kk-KZ"/>
        </w:rPr>
        <w:t>, 819</w:t>
      </w:r>
      <w:r w:rsidR="008E1A2C" w:rsidRPr="00683C9D">
        <w:rPr>
          <w:bCs/>
          <w:iCs/>
          <w:sz w:val="28"/>
          <w:szCs w:val="28"/>
          <w:lang w:val="kk-KZ"/>
        </w:rPr>
        <w:t xml:space="preserve"> т.е.</w:t>
      </w:r>
    </w:p>
    <w:p w14:paraId="46755362" w14:textId="77777777" w:rsidR="0020187B" w:rsidRPr="00683C9D" w:rsidRDefault="0020187B">
      <w:pPr>
        <w:jc w:val="both"/>
        <w:rPr>
          <w:sz w:val="28"/>
          <w:szCs w:val="28"/>
          <w:lang w:val="en-US"/>
        </w:rPr>
      </w:pPr>
      <w:r w:rsidRPr="00683C9D">
        <w:rPr>
          <w:bCs/>
          <w:iCs/>
          <w:sz w:val="28"/>
          <w:szCs w:val="28"/>
        </w:rPr>
        <w:t>Тел</w:t>
      </w:r>
      <w:r w:rsidRPr="00683C9D">
        <w:rPr>
          <w:bCs/>
          <w:iCs/>
          <w:sz w:val="28"/>
          <w:szCs w:val="28"/>
          <w:lang w:val="en-US"/>
        </w:rPr>
        <w:t xml:space="preserve">. </w:t>
      </w:r>
      <w:r w:rsidR="00386176" w:rsidRPr="00683C9D">
        <w:rPr>
          <w:bCs/>
          <w:iCs/>
          <w:sz w:val="28"/>
          <w:szCs w:val="28"/>
          <w:lang w:val="en-US"/>
        </w:rPr>
        <w:t xml:space="preserve">+7 </w:t>
      </w:r>
      <w:r w:rsidRPr="00683C9D">
        <w:rPr>
          <w:bCs/>
          <w:iCs/>
          <w:sz w:val="28"/>
          <w:szCs w:val="28"/>
          <w:lang w:val="en-US"/>
        </w:rPr>
        <w:t xml:space="preserve">(727) 311-81-96/97, e-mail: </w:t>
      </w:r>
      <w:hyperlink r:id="rId14" w:history="1">
        <w:r w:rsidR="00277E99" w:rsidRPr="00683C9D">
          <w:rPr>
            <w:rStyle w:val="a7"/>
            <w:sz w:val="28"/>
            <w:szCs w:val="28"/>
            <w:lang w:val="en-US" w:eastAsia="cs-CZ"/>
          </w:rPr>
          <w:t>irina.volovnikova@gmail.com</w:t>
        </w:r>
      </w:hyperlink>
    </w:p>
    <w:p w14:paraId="1E0CA940" w14:textId="77777777" w:rsidR="0020187B" w:rsidRPr="00683C9D" w:rsidRDefault="0020187B">
      <w:pPr>
        <w:jc w:val="both"/>
        <w:rPr>
          <w:sz w:val="28"/>
          <w:szCs w:val="28"/>
          <w:lang w:val="en-US"/>
        </w:rPr>
      </w:pPr>
    </w:p>
    <w:p w14:paraId="66C5BD23" w14:textId="269B1C41" w:rsidR="00057F29" w:rsidRPr="00B04292" w:rsidRDefault="00057F29">
      <w:pPr>
        <w:rPr>
          <w:lang w:val="en-US"/>
        </w:rPr>
      </w:pPr>
    </w:p>
    <w:sectPr w:rsidR="00057F29" w:rsidRPr="00B04292" w:rsidSect="00741E3A">
      <w:footerReference w:type="even" r:id="rId15"/>
      <w:footerReference w:type="default" r:id="rId16"/>
      <w:type w:val="continuous"/>
      <w:pgSz w:w="11906" w:h="16838"/>
      <w:pgMar w:top="1134" w:right="1134" w:bottom="1134" w:left="1701"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6854" w14:textId="77777777" w:rsidR="00135F81" w:rsidRDefault="00135F81">
      <w:r>
        <w:separator/>
      </w:r>
    </w:p>
  </w:endnote>
  <w:endnote w:type="continuationSeparator" w:id="0">
    <w:p w14:paraId="795F9934" w14:textId="77777777" w:rsidR="00135F81" w:rsidRDefault="0013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45B1" w14:textId="77777777" w:rsidR="009D472B" w:rsidRDefault="00135F81"/>
  <w:p w14:paraId="68CA4FDF" w14:textId="41CB12C0" w:rsidR="00057F29" w:rsidRDefault="00057F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4EAF" w14:textId="77777777" w:rsidR="009D472B" w:rsidRDefault="00135F81"/>
  <w:p w14:paraId="42D67746" w14:textId="2C4EFAB2" w:rsidR="00057F29" w:rsidRDefault="00057F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18E1" w14:textId="77777777" w:rsidR="009D472B" w:rsidRDefault="00135F81"/>
  <w:p w14:paraId="633C102E" w14:textId="77777777" w:rsidR="00057F29" w:rsidRDefault="00135F81">
    <w:proofErr w:type="spellStart"/>
    <w:r>
      <w:rPr>
        <w:sz w:val="22"/>
        <w:szCs w:val="22"/>
      </w:rPr>
      <w:t>Шешімі</w:t>
    </w:r>
    <w:proofErr w:type="spellEnd"/>
    <w:r>
      <w:rPr>
        <w:sz w:val="22"/>
        <w:szCs w:val="22"/>
      </w:rPr>
      <w:t>: N062893</w:t>
    </w:r>
    <w:r>
      <w:rPr>
        <w:sz w:val="22"/>
        <w:szCs w:val="22"/>
      </w:rPr>
      <w:br/>
    </w:r>
    <w:proofErr w:type="spellStart"/>
    <w:r>
      <w:rPr>
        <w:sz w:val="22"/>
        <w:szCs w:val="22"/>
      </w:rPr>
      <w:t>Шешім</w:t>
    </w:r>
    <w:proofErr w:type="spellEnd"/>
    <w:r>
      <w:rPr>
        <w:sz w:val="22"/>
        <w:szCs w:val="22"/>
      </w:rPr>
      <w:t xml:space="preserve"> </w:t>
    </w:r>
    <w:proofErr w:type="spellStart"/>
    <w:r>
      <w:rPr>
        <w:sz w:val="22"/>
        <w:szCs w:val="22"/>
      </w:rPr>
      <w:t>тіркелген</w:t>
    </w:r>
    <w:proofErr w:type="spellEnd"/>
    <w:r>
      <w:rPr>
        <w:sz w:val="22"/>
        <w:szCs w:val="22"/>
      </w:rPr>
      <w:t xml:space="preserve"> </w:t>
    </w:r>
    <w:proofErr w:type="spellStart"/>
    <w:r>
      <w:rPr>
        <w:sz w:val="22"/>
        <w:szCs w:val="22"/>
      </w:rPr>
      <w:t>күні</w:t>
    </w:r>
    <w:proofErr w:type="spellEnd"/>
    <w:r>
      <w:rPr>
        <w:sz w:val="22"/>
        <w:szCs w:val="22"/>
      </w:rPr>
      <w:t>: 02.05.2023</w:t>
    </w:r>
    <w:r>
      <w:rPr>
        <w:sz w:val="22"/>
        <w:szCs w:val="22"/>
      </w:rPr>
      <w:br/>
    </w:r>
    <w:proofErr w:type="spellStart"/>
    <w:r>
      <w:rPr>
        <w:sz w:val="22"/>
        <w:szCs w:val="22"/>
      </w:rPr>
      <w:t>Мемлекеттік</w:t>
    </w:r>
    <w:proofErr w:type="spellEnd"/>
    <w:r>
      <w:rPr>
        <w:sz w:val="22"/>
        <w:szCs w:val="22"/>
      </w:rPr>
      <w:t xml:space="preserve"> орган </w:t>
    </w:r>
    <w:proofErr w:type="spellStart"/>
    <w:r>
      <w:rPr>
        <w:sz w:val="22"/>
        <w:szCs w:val="22"/>
      </w:rPr>
      <w:t>басшысының</w:t>
    </w:r>
    <w:proofErr w:type="spellEnd"/>
    <w:r>
      <w:rPr>
        <w:sz w:val="22"/>
        <w:szCs w:val="22"/>
      </w:rPr>
      <w:t xml:space="preserve"> (</w:t>
    </w:r>
    <w:proofErr w:type="spellStart"/>
    <w:r>
      <w:rPr>
        <w:sz w:val="22"/>
        <w:szCs w:val="22"/>
      </w:rPr>
      <w:t>немесе</w:t>
    </w:r>
    <w:proofErr w:type="spellEnd"/>
    <w:r>
      <w:rPr>
        <w:sz w:val="22"/>
        <w:szCs w:val="22"/>
      </w:rPr>
      <w:t xml:space="preserve"> </w:t>
    </w:r>
    <w:proofErr w:type="spellStart"/>
    <w:r>
      <w:rPr>
        <w:sz w:val="22"/>
        <w:szCs w:val="22"/>
      </w:rPr>
      <w:t>уәкілетті</w:t>
    </w:r>
    <w:proofErr w:type="spellEnd"/>
    <w:r>
      <w:rPr>
        <w:sz w:val="22"/>
        <w:szCs w:val="22"/>
      </w:rPr>
      <w:t xml:space="preserve"> </w:t>
    </w:r>
    <w:proofErr w:type="spellStart"/>
    <w:r>
      <w:rPr>
        <w:sz w:val="22"/>
        <w:szCs w:val="22"/>
      </w:rPr>
      <w:t>тұлғаның</w:t>
    </w:r>
    <w:proofErr w:type="spellEnd"/>
    <w:r>
      <w:rPr>
        <w:sz w:val="22"/>
        <w:szCs w:val="22"/>
      </w:rPr>
      <w:t xml:space="preserve">) </w:t>
    </w:r>
    <w:proofErr w:type="spellStart"/>
    <w:r>
      <w:rPr>
        <w:sz w:val="22"/>
        <w:szCs w:val="22"/>
      </w:rPr>
      <w:t>тегі</w:t>
    </w:r>
    <w:proofErr w:type="spellEnd"/>
    <w:r>
      <w:rPr>
        <w:sz w:val="22"/>
        <w:szCs w:val="22"/>
      </w:rPr>
      <w:t xml:space="preserve">, </w:t>
    </w:r>
    <w:proofErr w:type="spellStart"/>
    <w:r>
      <w:rPr>
        <w:sz w:val="22"/>
        <w:szCs w:val="22"/>
      </w:rPr>
      <w:t>аты</w:t>
    </w:r>
    <w:proofErr w:type="spellEnd"/>
    <w:r>
      <w:rPr>
        <w:sz w:val="22"/>
        <w:szCs w:val="22"/>
      </w:rPr>
      <w:t xml:space="preserve">, </w:t>
    </w:r>
    <w:proofErr w:type="spellStart"/>
    <w:r>
      <w:rPr>
        <w:sz w:val="22"/>
        <w:szCs w:val="22"/>
      </w:rPr>
      <w:t>әкесінің</w:t>
    </w:r>
    <w:proofErr w:type="spellEnd"/>
    <w:r>
      <w:rPr>
        <w:sz w:val="22"/>
        <w:szCs w:val="22"/>
      </w:rPr>
      <w:t xml:space="preserve"> </w:t>
    </w:r>
    <w:proofErr w:type="spellStart"/>
    <w:r>
      <w:rPr>
        <w:sz w:val="22"/>
        <w:szCs w:val="22"/>
      </w:rPr>
      <w:t>аты</w:t>
    </w:r>
    <w:proofErr w:type="spellEnd"/>
    <w:r>
      <w:rPr>
        <w:sz w:val="22"/>
        <w:szCs w:val="22"/>
      </w:rPr>
      <w:t xml:space="preserve"> (бар </w:t>
    </w:r>
    <w:proofErr w:type="spellStart"/>
    <w:r>
      <w:rPr>
        <w:sz w:val="22"/>
        <w:szCs w:val="22"/>
      </w:rPr>
      <w:t>болса</w:t>
    </w:r>
    <w:proofErr w:type="spellEnd"/>
    <w:r>
      <w:rPr>
        <w:sz w:val="22"/>
        <w:szCs w:val="22"/>
      </w:rPr>
      <w:t xml:space="preserve">): </w:t>
    </w:r>
    <w:proofErr w:type="spellStart"/>
    <w:r>
      <w:rPr>
        <w:sz w:val="22"/>
        <w:szCs w:val="22"/>
      </w:rPr>
      <w:t>Кашкымбаева</w:t>
    </w:r>
    <w:proofErr w:type="spellEnd"/>
    <w:r>
      <w:rPr>
        <w:sz w:val="22"/>
        <w:szCs w:val="22"/>
      </w:rPr>
      <w:t xml:space="preserve"> Л. Р.</w:t>
    </w:r>
    <w:r>
      <w:rPr>
        <w:sz w:val="22"/>
        <w:szCs w:val="22"/>
      </w:rPr>
      <w:br/>
      <w:t>(</w:t>
    </w:r>
    <w:proofErr w:type="spellStart"/>
    <w:r>
      <w:rPr>
        <w:sz w:val="22"/>
        <w:szCs w:val="22"/>
      </w:rPr>
      <w:t>Қазақстан</w:t>
    </w:r>
    <w:proofErr w:type="spellEnd"/>
    <w:r>
      <w:rPr>
        <w:sz w:val="22"/>
        <w:szCs w:val="22"/>
      </w:rPr>
      <w:t xml:space="preserve"> </w:t>
    </w:r>
    <w:proofErr w:type="spellStart"/>
    <w:r>
      <w:rPr>
        <w:sz w:val="22"/>
        <w:szCs w:val="22"/>
      </w:rPr>
      <w:t>Республикасы</w:t>
    </w:r>
    <w:proofErr w:type="spellEnd"/>
    <w:r>
      <w:rPr>
        <w:sz w:val="22"/>
        <w:szCs w:val="22"/>
      </w:rPr>
      <w:t xml:space="preserve"> </w:t>
    </w:r>
    <w:proofErr w:type="spellStart"/>
    <w:r>
      <w:rPr>
        <w:sz w:val="22"/>
        <w:szCs w:val="22"/>
      </w:rPr>
      <w:t>Денсаулық</w:t>
    </w:r>
    <w:proofErr w:type="spellEnd"/>
    <w:r>
      <w:rPr>
        <w:sz w:val="22"/>
        <w:szCs w:val="22"/>
      </w:rPr>
      <w:t xml:space="preserve"> </w:t>
    </w:r>
    <w:proofErr w:type="spellStart"/>
    <w:r>
      <w:rPr>
        <w:sz w:val="22"/>
        <w:szCs w:val="22"/>
      </w:rPr>
      <w:t>сақтау</w:t>
    </w:r>
    <w:proofErr w:type="spellEnd"/>
    <w:r>
      <w:rPr>
        <w:sz w:val="22"/>
        <w:szCs w:val="22"/>
      </w:rPr>
      <w:t xml:space="preserve"> </w:t>
    </w:r>
    <w:proofErr w:type="spellStart"/>
    <w:r>
      <w:rPr>
        <w:sz w:val="22"/>
        <w:szCs w:val="22"/>
      </w:rPr>
      <w:t>министрлігінің</w:t>
    </w:r>
    <w:proofErr w:type="spellEnd"/>
    <w:r>
      <w:rPr>
        <w:sz w:val="22"/>
        <w:szCs w:val="22"/>
      </w:rPr>
      <w:t xml:space="preserve"> </w:t>
    </w:r>
    <w:proofErr w:type="spellStart"/>
    <w:r>
      <w:rPr>
        <w:sz w:val="22"/>
        <w:szCs w:val="22"/>
      </w:rPr>
      <w:t>Мед</w:t>
    </w:r>
    <w:r>
      <w:rPr>
        <w:sz w:val="22"/>
        <w:szCs w:val="22"/>
      </w:rPr>
      <w:t>ициналық</w:t>
    </w:r>
    <w:proofErr w:type="spellEnd"/>
    <w:r>
      <w:rPr>
        <w:sz w:val="22"/>
        <w:szCs w:val="22"/>
      </w:rPr>
      <w:t xml:space="preserve"> </w:t>
    </w:r>
    <w:proofErr w:type="spellStart"/>
    <w:r>
      <w:rPr>
        <w:sz w:val="22"/>
        <w:szCs w:val="22"/>
      </w:rPr>
      <w:t>және</w:t>
    </w:r>
    <w:proofErr w:type="spellEnd"/>
    <w:r>
      <w:rPr>
        <w:sz w:val="22"/>
        <w:szCs w:val="22"/>
      </w:rPr>
      <w:t xml:space="preserve"> </w:t>
    </w:r>
    <w:proofErr w:type="spellStart"/>
    <w:r>
      <w:rPr>
        <w:sz w:val="22"/>
        <w:szCs w:val="22"/>
      </w:rPr>
      <w:t>фармацевтикалық</w:t>
    </w:r>
    <w:proofErr w:type="spellEnd"/>
    <w:r>
      <w:rPr>
        <w:sz w:val="22"/>
        <w:szCs w:val="22"/>
      </w:rPr>
      <w:t xml:space="preserve"> </w:t>
    </w:r>
    <w:proofErr w:type="spellStart"/>
    <w:r>
      <w:rPr>
        <w:sz w:val="22"/>
        <w:szCs w:val="22"/>
      </w:rPr>
      <w:t>бақылау</w:t>
    </w:r>
    <w:proofErr w:type="spellEnd"/>
    <w:r>
      <w:rPr>
        <w:sz w:val="22"/>
        <w:szCs w:val="22"/>
      </w:rPr>
      <w:t xml:space="preserve"> </w:t>
    </w:r>
    <w:proofErr w:type="spellStart"/>
    <w:r>
      <w:rPr>
        <w:sz w:val="22"/>
        <w:szCs w:val="22"/>
      </w:rPr>
      <w:t>комитеті</w:t>
    </w:r>
    <w:proofErr w:type="spellEnd"/>
    <w:r>
      <w:rPr>
        <w:sz w:val="22"/>
        <w:szCs w:val="22"/>
      </w:rPr>
      <w:t>)</w:t>
    </w:r>
    <w:r>
      <w:rPr>
        <w:sz w:val="22"/>
        <w:szCs w:val="22"/>
      </w:rPr>
      <w:br/>
      <w:t xml:space="preserve">Осы </w:t>
    </w:r>
    <w:proofErr w:type="spellStart"/>
    <w:r>
      <w:rPr>
        <w:sz w:val="22"/>
        <w:szCs w:val="22"/>
      </w:rPr>
      <w:t>құжат</w:t>
    </w:r>
    <w:proofErr w:type="spellEnd"/>
    <w:r>
      <w:rPr>
        <w:sz w:val="22"/>
        <w:szCs w:val="22"/>
      </w:rPr>
      <w:t xml:space="preserve"> «</w:t>
    </w:r>
    <w:proofErr w:type="spellStart"/>
    <w:r>
      <w:rPr>
        <w:sz w:val="22"/>
        <w:szCs w:val="22"/>
      </w:rPr>
      <w:t>Электронды</w:t>
    </w:r>
    <w:proofErr w:type="spellEnd"/>
    <w:r>
      <w:rPr>
        <w:sz w:val="22"/>
        <w:szCs w:val="22"/>
      </w:rPr>
      <w:t xml:space="preserve"> </w:t>
    </w:r>
    <w:proofErr w:type="spellStart"/>
    <w:r>
      <w:rPr>
        <w:sz w:val="22"/>
        <w:szCs w:val="22"/>
      </w:rPr>
      <w:t>құжат</w:t>
    </w:r>
    <w:proofErr w:type="spellEnd"/>
    <w:r>
      <w:rPr>
        <w:sz w:val="22"/>
        <w:szCs w:val="22"/>
      </w:rPr>
      <w:t xml:space="preserve"> </w:t>
    </w:r>
    <w:proofErr w:type="spellStart"/>
    <w:r>
      <w:rPr>
        <w:sz w:val="22"/>
        <w:szCs w:val="22"/>
      </w:rPr>
      <w:t>және</w:t>
    </w:r>
    <w:proofErr w:type="spellEnd"/>
    <w:r>
      <w:rPr>
        <w:sz w:val="22"/>
        <w:szCs w:val="22"/>
      </w:rPr>
      <w:t xml:space="preserve"> </w:t>
    </w:r>
    <w:proofErr w:type="spellStart"/>
    <w:r>
      <w:rPr>
        <w:sz w:val="22"/>
        <w:szCs w:val="22"/>
      </w:rPr>
      <w:t>электрондық</w:t>
    </w:r>
    <w:proofErr w:type="spellEnd"/>
    <w:r>
      <w:rPr>
        <w:sz w:val="22"/>
        <w:szCs w:val="22"/>
      </w:rPr>
      <w:t xml:space="preserve"> </w:t>
    </w:r>
    <w:proofErr w:type="spellStart"/>
    <w:r>
      <w:rPr>
        <w:sz w:val="22"/>
        <w:szCs w:val="22"/>
      </w:rPr>
      <w:t>цифрлы</w:t>
    </w:r>
    <w:proofErr w:type="spellEnd"/>
    <w:r>
      <w:rPr>
        <w:sz w:val="22"/>
        <w:szCs w:val="22"/>
      </w:rPr>
      <w:t xml:space="preserve"> </w:t>
    </w:r>
    <w:proofErr w:type="spellStart"/>
    <w:r>
      <w:rPr>
        <w:sz w:val="22"/>
        <w:szCs w:val="22"/>
      </w:rPr>
      <w:t>қол</w:t>
    </w:r>
    <w:proofErr w:type="spellEnd"/>
    <w:r>
      <w:rPr>
        <w:sz w:val="22"/>
        <w:szCs w:val="22"/>
      </w:rPr>
      <w:t xml:space="preserve"> </w:t>
    </w:r>
    <w:proofErr w:type="spellStart"/>
    <w:r>
      <w:rPr>
        <w:sz w:val="22"/>
        <w:szCs w:val="22"/>
      </w:rPr>
      <w:t>қою</w:t>
    </w:r>
    <w:proofErr w:type="spellEnd"/>
    <w:r>
      <w:rPr>
        <w:sz w:val="22"/>
        <w:szCs w:val="22"/>
      </w:rPr>
      <w:t xml:space="preserve"> </w:t>
    </w:r>
    <w:proofErr w:type="spellStart"/>
    <w:r>
      <w:rPr>
        <w:sz w:val="22"/>
        <w:szCs w:val="22"/>
      </w:rPr>
      <w:t>жөнінде</w:t>
    </w:r>
    <w:proofErr w:type="spellEnd"/>
    <w:r>
      <w:rPr>
        <w:sz w:val="22"/>
        <w:szCs w:val="22"/>
      </w:rPr>
      <w:t xml:space="preserve">» 2003 </w:t>
    </w:r>
    <w:proofErr w:type="spellStart"/>
    <w:r>
      <w:rPr>
        <w:sz w:val="22"/>
        <w:szCs w:val="22"/>
      </w:rPr>
      <w:t>жылғы</w:t>
    </w:r>
    <w:proofErr w:type="spellEnd"/>
    <w:r>
      <w:rPr>
        <w:sz w:val="22"/>
        <w:szCs w:val="22"/>
      </w:rPr>
      <w:t xml:space="preserve"> 7 </w:t>
    </w:r>
    <w:proofErr w:type="spellStart"/>
    <w:r>
      <w:rPr>
        <w:sz w:val="22"/>
        <w:szCs w:val="22"/>
      </w:rPr>
      <w:t>қаңтардағы</w:t>
    </w:r>
    <w:proofErr w:type="spellEnd"/>
    <w:r>
      <w:rPr>
        <w:sz w:val="22"/>
        <w:szCs w:val="22"/>
      </w:rPr>
      <w:t xml:space="preserve"> ҚРЗ 7-бабы 1-тармағына </w:t>
    </w:r>
    <w:proofErr w:type="spellStart"/>
    <w:r>
      <w:rPr>
        <w:sz w:val="22"/>
        <w:szCs w:val="22"/>
      </w:rPr>
      <w:t>сәйкес</w:t>
    </w:r>
    <w:proofErr w:type="spellEnd"/>
    <w:r>
      <w:rPr>
        <w:sz w:val="22"/>
        <w:szCs w:val="22"/>
      </w:rPr>
      <w:t xml:space="preserve"> </w:t>
    </w:r>
    <w:proofErr w:type="spellStart"/>
    <w:r>
      <w:rPr>
        <w:sz w:val="22"/>
        <w:szCs w:val="22"/>
      </w:rPr>
      <w:t>қағаз</w:t>
    </w:r>
    <w:proofErr w:type="spellEnd"/>
    <w:r>
      <w:rPr>
        <w:sz w:val="22"/>
        <w:szCs w:val="22"/>
      </w:rPr>
      <w:t xml:space="preserve"> </w:t>
    </w:r>
    <w:proofErr w:type="spellStart"/>
    <w:r>
      <w:rPr>
        <w:sz w:val="22"/>
        <w:szCs w:val="22"/>
      </w:rPr>
      <w:t>түріндегі</w:t>
    </w:r>
    <w:proofErr w:type="spellEnd"/>
    <w:r>
      <w:rPr>
        <w:sz w:val="22"/>
        <w:szCs w:val="22"/>
      </w:rPr>
      <w:t xml:space="preserve"> </w:t>
    </w:r>
    <w:proofErr w:type="spellStart"/>
    <w:r>
      <w:rPr>
        <w:sz w:val="22"/>
        <w:szCs w:val="22"/>
      </w:rPr>
      <w:t>құжатқа</w:t>
    </w:r>
    <w:proofErr w:type="spellEnd"/>
    <w:r>
      <w:rPr>
        <w:sz w:val="22"/>
        <w:szCs w:val="22"/>
      </w:rPr>
      <w:t xml:space="preserve"> </w:t>
    </w:r>
    <w:proofErr w:type="spellStart"/>
    <w:r>
      <w:rPr>
        <w:sz w:val="22"/>
        <w:szCs w:val="22"/>
      </w:rPr>
      <w:t>тең</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BDD5" w14:textId="77777777" w:rsidR="00C101F8" w:rsidRDefault="00C101F8">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7FDF" w14:textId="77777777" w:rsidR="00C101F8" w:rsidRDefault="00C101F8">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3CC1" w14:textId="77777777" w:rsidR="00135F81" w:rsidRDefault="00135F81">
      <w:r>
        <w:separator/>
      </w:r>
    </w:p>
  </w:footnote>
  <w:footnote w:type="continuationSeparator" w:id="0">
    <w:p w14:paraId="499CD63D" w14:textId="77777777" w:rsidR="00135F81" w:rsidRDefault="00135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9"/>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20"/>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21"/>
    <w:lvl w:ilvl="0">
      <w:start w:val="1"/>
      <w:numFmt w:val="bullet"/>
      <w:lvlText w:val=""/>
      <w:lvlJc w:val="left"/>
      <w:pPr>
        <w:tabs>
          <w:tab w:val="num" w:pos="0"/>
        </w:tabs>
        <w:ind w:left="1080" w:hanging="360"/>
      </w:pPr>
      <w:rPr>
        <w:rFonts w:ascii="Symbol" w:hAnsi="Symbol"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0000007"/>
    <w:multiLevelType w:val="multilevel"/>
    <w:tmpl w:val="00000007"/>
    <w:name w:val="WWNum22"/>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3"/>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24"/>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25"/>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26"/>
    <w:lvl w:ilvl="0">
      <w:start w:val="1"/>
      <w:numFmt w:val="bullet"/>
      <w:lvlText w:val=""/>
      <w:lvlJc w:val="left"/>
      <w:pPr>
        <w:tabs>
          <w:tab w:val="num" w:pos="0"/>
        </w:tabs>
        <w:ind w:left="720" w:hanging="360"/>
      </w:pPr>
      <w:rPr>
        <w:rFonts w:ascii="Symbol" w:hAnsi="Symbol"/>
        <w:b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81A"/>
    <w:rsid w:val="00010D05"/>
    <w:rsid w:val="000419A8"/>
    <w:rsid w:val="00057F29"/>
    <w:rsid w:val="000739B0"/>
    <w:rsid w:val="00103478"/>
    <w:rsid w:val="001115AE"/>
    <w:rsid w:val="00135F81"/>
    <w:rsid w:val="001E1EF2"/>
    <w:rsid w:val="0020187B"/>
    <w:rsid w:val="00237AD2"/>
    <w:rsid w:val="00277E99"/>
    <w:rsid w:val="0028592B"/>
    <w:rsid w:val="002E489E"/>
    <w:rsid w:val="00304C44"/>
    <w:rsid w:val="00312275"/>
    <w:rsid w:val="00361A77"/>
    <w:rsid w:val="00386176"/>
    <w:rsid w:val="003D3308"/>
    <w:rsid w:val="0044155A"/>
    <w:rsid w:val="0046611F"/>
    <w:rsid w:val="00472BCC"/>
    <w:rsid w:val="004739AA"/>
    <w:rsid w:val="00476911"/>
    <w:rsid w:val="004B223C"/>
    <w:rsid w:val="004B243C"/>
    <w:rsid w:val="004B7F9C"/>
    <w:rsid w:val="004E5462"/>
    <w:rsid w:val="005244B1"/>
    <w:rsid w:val="005320A5"/>
    <w:rsid w:val="005A3CAF"/>
    <w:rsid w:val="006358BD"/>
    <w:rsid w:val="00683C9D"/>
    <w:rsid w:val="006B5F58"/>
    <w:rsid w:val="006B62CC"/>
    <w:rsid w:val="006F1B90"/>
    <w:rsid w:val="0072588D"/>
    <w:rsid w:val="00737EE4"/>
    <w:rsid w:val="00741E3A"/>
    <w:rsid w:val="00833C42"/>
    <w:rsid w:val="00887B9A"/>
    <w:rsid w:val="008C0E29"/>
    <w:rsid w:val="008D3621"/>
    <w:rsid w:val="008E1A2C"/>
    <w:rsid w:val="00912867"/>
    <w:rsid w:val="00925B6A"/>
    <w:rsid w:val="009633FC"/>
    <w:rsid w:val="00966C6A"/>
    <w:rsid w:val="009F4547"/>
    <w:rsid w:val="00A2091E"/>
    <w:rsid w:val="00A21336"/>
    <w:rsid w:val="00A34D2E"/>
    <w:rsid w:val="00AA4B69"/>
    <w:rsid w:val="00AB606A"/>
    <w:rsid w:val="00B04292"/>
    <w:rsid w:val="00B2247A"/>
    <w:rsid w:val="00B32092"/>
    <w:rsid w:val="00B57238"/>
    <w:rsid w:val="00BE201D"/>
    <w:rsid w:val="00C101F8"/>
    <w:rsid w:val="00C16652"/>
    <w:rsid w:val="00C40A7C"/>
    <w:rsid w:val="00C575A9"/>
    <w:rsid w:val="00C7181A"/>
    <w:rsid w:val="00C71C38"/>
    <w:rsid w:val="00C80064"/>
    <w:rsid w:val="00C850D3"/>
    <w:rsid w:val="00CB082E"/>
    <w:rsid w:val="00CD7321"/>
    <w:rsid w:val="00CE3F6D"/>
    <w:rsid w:val="00CF2543"/>
    <w:rsid w:val="00D63A12"/>
    <w:rsid w:val="00D83CB0"/>
    <w:rsid w:val="00D9627D"/>
    <w:rsid w:val="00DD24D4"/>
    <w:rsid w:val="00E75F35"/>
    <w:rsid w:val="00ED04FD"/>
    <w:rsid w:val="00EF00F1"/>
    <w:rsid w:val="00F25895"/>
    <w:rsid w:val="00F305A4"/>
    <w:rsid w:val="00F83248"/>
    <w:rsid w:val="00FF5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89313C"/>
  <w15:docId w15:val="{6709CFD6-4636-4455-A7CB-C3CE6DDE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lang w:eastAsia="ar-SA"/>
    </w:rPr>
  </w:style>
  <w:style w:type="paragraph" w:styleId="1">
    <w:name w:val="heading 1"/>
    <w:basedOn w:val="a"/>
    <w:next w:val="a0"/>
    <w:qFormat/>
    <w:pPr>
      <w:keepNext/>
      <w:tabs>
        <w:tab w:val="num" w:pos="432"/>
      </w:tabs>
      <w:spacing w:before="240" w:after="60"/>
      <w:ind w:left="432" w:hanging="432"/>
      <w:outlineLvl w:val="0"/>
    </w:pPr>
    <w:rPr>
      <w:rFonts w:ascii="Cambria" w:hAnsi="Cambria"/>
      <w:b/>
      <w:bCs/>
      <w:kern w:val="1"/>
      <w:sz w:val="32"/>
      <w:szCs w:val="32"/>
    </w:rPr>
  </w:style>
  <w:style w:type="paragraph" w:styleId="2">
    <w:name w:val="heading 2"/>
    <w:basedOn w:val="a"/>
    <w:next w:val="a0"/>
    <w:qFormat/>
    <w:pPr>
      <w:keepNext/>
      <w:tabs>
        <w:tab w:val="num" w:pos="576"/>
      </w:tabs>
      <w:ind w:left="576" w:hanging="576"/>
      <w:outlineLvl w:val="1"/>
    </w:pPr>
    <w:rPr>
      <w:b/>
      <w:sz w:val="28"/>
    </w:rPr>
  </w:style>
  <w:style w:type="paragraph" w:styleId="3">
    <w:name w:val="heading 3"/>
    <w:basedOn w:val="a"/>
    <w:next w:val="a0"/>
    <w:qFormat/>
    <w:pPr>
      <w:keepNext/>
      <w:tabs>
        <w:tab w:val="num" w:pos="720"/>
      </w:tabs>
      <w:spacing w:before="240" w:after="60" w:line="276" w:lineRule="auto"/>
      <w:ind w:left="720" w:hanging="720"/>
      <w:outlineLvl w:val="2"/>
    </w:pPr>
    <w:rPr>
      <w:rFonts w:ascii="Cambria" w:hAnsi="Cambria"/>
      <w:b/>
      <w:bCs/>
      <w:sz w:val="26"/>
      <w:szCs w:val="26"/>
      <w:lang w:val="en-US"/>
    </w:rPr>
  </w:style>
  <w:style w:type="paragraph" w:styleId="4">
    <w:name w:val="heading 4"/>
    <w:basedOn w:val="a"/>
    <w:next w:val="a0"/>
    <w:qFormat/>
    <w:pPr>
      <w:keepNext/>
      <w:tabs>
        <w:tab w:val="num" w:pos="864"/>
      </w:tabs>
      <w:ind w:left="864" w:hanging="864"/>
      <w:jc w:val="both"/>
      <w:outlineLvl w:val="3"/>
    </w:pPr>
    <w:rPr>
      <w:szCs w:val="24"/>
      <w:u w:val="single"/>
      <w:lang w:val="uk-UA"/>
    </w:rPr>
  </w:style>
  <w:style w:type="paragraph" w:styleId="5">
    <w:name w:val="heading 5"/>
    <w:basedOn w:val="a"/>
    <w:next w:val="a0"/>
    <w:qFormat/>
    <w:pPr>
      <w:tabs>
        <w:tab w:val="num" w:pos="1008"/>
      </w:tabs>
      <w:spacing w:before="240" w:after="60" w:line="276" w:lineRule="auto"/>
      <w:ind w:left="1008" w:hanging="1008"/>
      <w:outlineLvl w:val="4"/>
    </w:pPr>
    <w:rPr>
      <w:rFonts w:ascii="Calibri" w:hAnsi="Calibri"/>
      <w:b/>
      <w:bCs/>
      <w:i/>
      <w:iCs/>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a4">
    <w:name w:val="Основной текст Знак"/>
    <w:rPr>
      <w:rFonts w:ascii="Arial" w:eastAsia="Times New Roman" w:hAnsi="Arial" w:cs="Times New Roman"/>
      <w:sz w:val="28"/>
      <w:szCs w:val="20"/>
    </w:rPr>
  </w:style>
  <w:style w:type="character" w:customStyle="1" w:styleId="a5">
    <w:name w:val="Нижний колонтитул Знак"/>
    <w:rPr>
      <w:rFonts w:ascii="Times New Roman" w:eastAsia="Times New Roman" w:hAnsi="Times New Roman" w:cs="Times New Roman"/>
      <w:sz w:val="24"/>
      <w:szCs w:val="20"/>
    </w:rPr>
  </w:style>
  <w:style w:type="character" w:customStyle="1" w:styleId="11">
    <w:name w:val="Номер страницы1"/>
    <w:basedOn w:val="10"/>
  </w:style>
  <w:style w:type="character" w:customStyle="1" w:styleId="a6">
    <w:name w:val="Основной текст с отступом Знак"/>
    <w:rPr>
      <w:rFonts w:ascii="Times New Roman" w:eastAsia="Times New Roman" w:hAnsi="Times New Roman" w:cs="Times New Roman"/>
      <w:sz w:val="24"/>
      <w:szCs w:val="20"/>
    </w:rPr>
  </w:style>
  <w:style w:type="character" w:customStyle="1" w:styleId="30">
    <w:name w:val="Основной текст 3 Знак"/>
    <w:rPr>
      <w:rFonts w:ascii="Times New Roman" w:eastAsia="Times New Roman" w:hAnsi="Times New Roman" w:cs="Times New Roman"/>
      <w:sz w:val="16"/>
      <w:szCs w:val="16"/>
    </w:rPr>
  </w:style>
  <w:style w:type="character" w:styleId="a7">
    <w:name w:val="Hyperlink"/>
    <w:rPr>
      <w:color w:val="0563C1"/>
      <w:u w:val="single"/>
    </w:rPr>
  </w:style>
  <w:style w:type="character" w:customStyle="1" w:styleId="20">
    <w:name w:val="Основной текст с отступом 2 Знак"/>
    <w:rPr>
      <w:rFonts w:ascii="Times New Roman" w:eastAsia="Times New Roman" w:hAnsi="Times New Roman"/>
      <w:sz w:val="24"/>
    </w:rPr>
  </w:style>
  <w:style w:type="character" w:customStyle="1" w:styleId="21">
    <w:name w:val="Заголовок 2 Знак"/>
    <w:rPr>
      <w:rFonts w:ascii="Times New Roman" w:eastAsia="Times New Roman" w:hAnsi="Times New Roman"/>
      <w:b/>
      <w:sz w:val="28"/>
    </w:rPr>
  </w:style>
  <w:style w:type="character" w:customStyle="1" w:styleId="a8">
    <w:name w:val="Верхний колонтитул Знак"/>
    <w:rPr>
      <w:rFonts w:ascii="Times New Roman" w:eastAsia="Times New Roman" w:hAnsi="Times New Roman"/>
      <w:sz w:val="24"/>
    </w:rPr>
  </w:style>
  <w:style w:type="character" w:customStyle="1" w:styleId="HTML">
    <w:name w:val="Стандартный HTML Знак"/>
    <w:rPr>
      <w:rFonts w:ascii="Courier New" w:eastAsia="Times New Roman" w:hAnsi="Courier New" w:cs="Courier New"/>
    </w:rPr>
  </w:style>
  <w:style w:type="character" w:customStyle="1" w:styleId="22">
    <w:name w:val="Основной текст 2 Знак"/>
    <w:rPr>
      <w:rFonts w:ascii="Times New Roman" w:eastAsia="Times New Roman" w:hAnsi="Times New Roman"/>
      <w:sz w:val="24"/>
    </w:rPr>
  </w:style>
  <w:style w:type="character" w:customStyle="1" w:styleId="12">
    <w:name w:val="Заголовок 1 Знак"/>
    <w:rPr>
      <w:rFonts w:ascii="Cambria" w:eastAsia="Times New Roman" w:hAnsi="Cambria" w:cs="Times New Roman"/>
      <w:b/>
      <w:bCs/>
      <w:kern w:val="1"/>
      <w:sz w:val="32"/>
      <w:szCs w:val="32"/>
    </w:rPr>
  </w:style>
  <w:style w:type="character" w:customStyle="1" w:styleId="31">
    <w:name w:val="Заголовок 3 Знак"/>
    <w:rPr>
      <w:rFonts w:ascii="Cambria" w:eastAsia="Times New Roman" w:hAnsi="Cambria"/>
      <w:b/>
      <w:bCs/>
      <w:sz w:val="26"/>
      <w:szCs w:val="26"/>
      <w:lang w:val="en-US"/>
    </w:rPr>
  </w:style>
  <w:style w:type="character" w:customStyle="1" w:styleId="40">
    <w:name w:val="Заголовок 4 Знак"/>
    <w:rPr>
      <w:rFonts w:ascii="Times New Roman" w:eastAsia="Times New Roman" w:hAnsi="Times New Roman"/>
      <w:sz w:val="24"/>
      <w:szCs w:val="24"/>
      <w:u w:val="single"/>
      <w:lang w:val="uk-UA"/>
    </w:rPr>
  </w:style>
  <w:style w:type="character" w:customStyle="1" w:styleId="50">
    <w:name w:val="Заголовок 5 Знак"/>
    <w:rPr>
      <w:rFonts w:eastAsia="Times New Roman"/>
      <w:b/>
      <w:bCs/>
      <w:i/>
      <w:iCs/>
      <w:sz w:val="26"/>
      <w:szCs w:val="26"/>
      <w:lang w:val="en-US"/>
    </w:rPr>
  </w:style>
  <w:style w:type="character" w:customStyle="1" w:styleId="a9">
    <w:name w:val="Текст выноски Знак"/>
    <w:rPr>
      <w:rFonts w:ascii="Tahoma" w:hAnsi="Tahoma" w:cs="Tahoma"/>
      <w:sz w:val="16"/>
      <w:szCs w:val="16"/>
      <w:lang w:val="en-US"/>
    </w:rPr>
  </w:style>
  <w:style w:type="character" w:customStyle="1" w:styleId="FontStyle42">
    <w:name w:val="Font Style42"/>
    <w:rPr>
      <w:rFonts w:ascii="Times New Roman" w:hAnsi="Times New Roman" w:cs="Times New Roman"/>
      <w:sz w:val="20"/>
      <w:szCs w:val="20"/>
    </w:rPr>
  </w:style>
  <w:style w:type="character" w:customStyle="1" w:styleId="FontStyle36">
    <w:name w:val="Font Style36"/>
    <w:rPr>
      <w:rFonts w:ascii="Times New Roman" w:hAnsi="Times New Roman" w:cs="Times New Roman"/>
      <w:b/>
      <w:bCs/>
      <w:i/>
      <w:iCs/>
      <w:sz w:val="20"/>
      <w:szCs w:val="20"/>
    </w:rPr>
  </w:style>
  <w:style w:type="character" w:customStyle="1" w:styleId="FontStyle39">
    <w:name w:val="Font Style39"/>
    <w:rPr>
      <w:rFonts w:ascii="Times New Roman" w:hAnsi="Times New Roman" w:cs="Times New Roman"/>
      <w:sz w:val="16"/>
      <w:szCs w:val="16"/>
    </w:rPr>
  </w:style>
  <w:style w:type="character" w:customStyle="1" w:styleId="FontStyle40">
    <w:name w:val="Font Style40"/>
    <w:rPr>
      <w:rFonts w:ascii="Times New Roman" w:hAnsi="Times New Roman" w:cs="Times New Roman"/>
      <w:i/>
      <w:iCs/>
      <w:sz w:val="20"/>
      <w:szCs w:val="20"/>
    </w:rPr>
  </w:style>
  <w:style w:type="character" w:customStyle="1" w:styleId="FontStyle41">
    <w:name w:val="Font Style41"/>
    <w:rPr>
      <w:rFonts w:ascii="Times New Roman" w:hAnsi="Times New Roman" w:cs="Times New Roman"/>
      <w:b/>
      <w:bCs/>
      <w:sz w:val="20"/>
      <w:szCs w:val="20"/>
    </w:rPr>
  </w:style>
  <w:style w:type="character" w:customStyle="1" w:styleId="13">
    <w:name w:val="Знак примечания1"/>
    <w:rPr>
      <w:sz w:val="16"/>
      <w:szCs w:val="16"/>
    </w:rPr>
  </w:style>
  <w:style w:type="character" w:customStyle="1" w:styleId="aa">
    <w:name w:val="Текст примечания Знак"/>
    <w:rPr>
      <w:lang w:val="en-US"/>
    </w:rPr>
  </w:style>
  <w:style w:type="character" w:customStyle="1" w:styleId="ab">
    <w:name w:val="Тема примечания Знак"/>
    <w:rPr>
      <w:b/>
      <w:bCs/>
      <w:lang w:val="en-US"/>
    </w:rPr>
  </w:style>
  <w:style w:type="character" w:customStyle="1" w:styleId="ac">
    <w:name w:val="Текст Знак"/>
    <w:rPr>
      <w:rFonts w:ascii="Courier New" w:eastAsia="Times New Roman" w:hAnsi="Courier New"/>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b w:val="0"/>
      <w:color w:val="00000A"/>
    </w:rPr>
  </w:style>
  <w:style w:type="paragraph" w:customStyle="1" w:styleId="14">
    <w:name w:val="Заголовок1"/>
    <w:basedOn w:val="a"/>
    <w:next w:val="a0"/>
    <w:pPr>
      <w:keepNext/>
      <w:spacing w:before="240" w:after="120"/>
    </w:pPr>
    <w:rPr>
      <w:rFonts w:ascii="Arial" w:eastAsia="Microsoft YaHei" w:hAnsi="Arial" w:cs="Lucida Sans"/>
      <w:sz w:val="28"/>
      <w:szCs w:val="28"/>
    </w:rPr>
  </w:style>
  <w:style w:type="paragraph" w:styleId="a0">
    <w:name w:val="Body Text"/>
    <w:basedOn w:val="a"/>
    <w:pPr>
      <w:jc w:val="both"/>
    </w:pPr>
    <w:rPr>
      <w:rFonts w:ascii="Arial" w:hAnsi="Arial"/>
      <w:sz w:val="28"/>
    </w:rPr>
  </w:style>
  <w:style w:type="paragraph" w:styleId="ad">
    <w:name w:val="List"/>
    <w:basedOn w:val="a"/>
    <w:pPr>
      <w:ind w:left="283" w:hanging="283"/>
    </w:pPr>
    <w:rPr>
      <w:rFonts w:cs="Lucida Sans"/>
    </w:rPr>
  </w:style>
  <w:style w:type="paragraph" w:customStyle="1" w:styleId="15">
    <w:name w:val="Название1"/>
    <w:basedOn w:val="a"/>
    <w:pPr>
      <w:suppressLineNumbers/>
      <w:spacing w:before="120" w:after="120"/>
    </w:pPr>
    <w:rPr>
      <w:rFonts w:cs="Lucida Sans"/>
      <w:i/>
      <w:iCs/>
      <w:szCs w:val="24"/>
    </w:rPr>
  </w:style>
  <w:style w:type="paragraph" w:customStyle="1" w:styleId="16">
    <w:name w:val="Указатель1"/>
    <w:basedOn w:val="a"/>
    <w:pPr>
      <w:suppressLineNumbers/>
    </w:pPr>
    <w:rPr>
      <w:rFonts w:cs="Lucida Sans"/>
    </w:rPr>
  </w:style>
  <w:style w:type="paragraph" w:styleId="ae">
    <w:name w:val="footer"/>
    <w:basedOn w:val="a"/>
    <w:pPr>
      <w:suppressLineNumbers/>
      <w:tabs>
        <w:tab w:val="center" w:pos="4536"/>
        <w:tab w:val="right" w:pos="9072"/>
      </w:tabs>
    </w:pPr>
  </w:style>
  <w:style w:type="paragraph" w:customStyle="1" w:styleId="WW-2">
    <w:name w:val="WW-Основной текст 2"/>
    <w:basedOn w:val="a"/>
    <w:pPr>
      <w:spacing w:line="360" w:lineRule="auto"/>
    </w:pPr>
    <w:rPr>
      <w:rFonts w:cs="Arial"/>
      <w:sz w:val="28"/>
      <w:lang w:val="pl-PL"/>
    </w:rPr>
  </w:style>
  <w:style w:type="paragraph" w:customStyle="1" w:styleId="210">
    <w:name w:val="Маркированный список 21"/>
    <w:basedOn w:val="a"/>
    <w:pPr>
      <w:spacing w:after="120"/>
      <w:ind w:left="566" w:hanging="283"/>
    </w:pPr>
    <w:rPr>
      <w:rFonts w:ascii="CG Times" w:hAnsi="CG Times"/>
      <w:lang w:val="pl-PL"/>
    </w:rPr>
  </w:style>
  <w:style w:type="paragraph" w:styleId="af">
    <w:name w:val="Body Text Indent"/>
    <w:basedOn w:val="a"/>
    <w:pPr>
      <w:spacing w:after="120"/>
      <w:ind w:left="283"/>
    </w:pPr>
  </w:style>
  <w:style w:type="paragraph" w:customStyle="1" w:styleId="211">
    <w:name w:val="Продолжение списка 21"/>
    <w:basedOn w:val="a"/>
    <w:pPr>
      <w:spacing w:after="120"/>
      <w:ind w:left="566"/>
    </w:pPr>
  </w:style>
  <w:style w:type="paragraph" w:customStyle="1" w:styleId="310">
    <w:name w:val="Основной текст 31"/>
    <w:basedOn w:val="a"/>
    <w:pPr>
      <w:spacing w:after="120"/>
    </w:pPr>
    <w:rPr>
      <w:sz w:val="16"/>
      <w:szCs w:val="16"/>
    </w:rPr>
  </w:style>
  <w:style w:type="paragraph" w:customStyle="1" w:styleId="af0">
    <w:name w:val="Утверждаю"/>
    <w:basedOn w:val="a"/>
    <w:pPr>
      <w:ind w:left="4395" w:right="-74"/>
    </w:pPr>
    <w:rPr>
      <w:rFonts w:ascii="Arial" w:eastAsia="Batang" w:hAnsi="Arial"/>
    </w:rPr>
  </w:style>
  <w:style w:type="paragraph" w:customStyle="1" w:styleId="af1">
    <w:name w:val="[О] Заголовок"/>
    <w:pPr>
      <w:tabs>
        <w:tab w:val="right" w:leader="dot" w:pos="9355"/>
      </w:tabs>
      <w:suppressAutoHyphens/>
      <w:ind w:left="283" w:hanging="283"/>
    </w:pPr>
    <w:rPr>
      <w:smallCaps/>
      <w:sz w:val="16"/>
      <w:szCs w:val="16"/>
      <w:lang w:eastAsia="ar-SA"/>
    </w:rPr>
  </w:style>
  <w:style w:type="paragraph" w:customStyle="1" w:styleId="212">
    <w:name w:val="Основной текст с отступом 21"/>
    <w:basedOn w:val="a"/>
    <w:pPr>
      <w:spacing w:after="120" w:line="480" w:lineRule="auto"/>
      <w:ind w:left="283"/>
    </w:pPr>
  </w:style>
  <w:style w:type="paragraph" w:styleId="af2">
    <w:name w:val="header"/>
    <w:basedOn w:val="a"/>
    <w:pPr>
      <w:suppressLineNumbers/>
      <w:tabs>
        <w:tab w:val="center" w:pos="4677"/>
        <w:tab w:val="right" w:pos="9355"/>
      </w:tabs>
    </w:pPr>
  </w:style>
  <w:style w:type="paragraph" w:customStyle="1" w:styleId="HTML1">
    <w:name w:val="Стандартный HTML1"/>
    <w:basedOn w:val="a"/>
    <w:rPr>
      <w:rFonts w:ascii="Courier New" w:hAnsi="Courier New" w:cs="Courier New"/>
      <w:sz w:val="20"/>
    </w:rPr>
  </w:style>
  <w:style w:type="paragraph" w:customStyle="1" w:styleId="17">
    <w:name w:val="Продолжение списка1"/>
    <w:basedOn w:val="a"/>
    <w:pPr>
      <w:spacing w:after="120"/>
      <w:ind w:left="283"/>
    </w:pPr>
  </w:style>
  <w:style w:type="paragraph" w:customStyle="1" w:styleId="213">
    <w:name w:val="Основной текст 21"/>
    <w:basedOn w:val="a"/>
    <w:pPr>
      <w:spacing w:after="120" w:line="480" w:lineRule="auto"/>
    </w:pPr>
  </w:style>
  <w:style w:type="paragraph" w:customStyle="1" w:styleId="af3">
    <w:name w:val="Без інтервалів"/>
    <w:pPr>
      <w:suppressAutoHyphens/>
    </w:pPr>
    <w:rPr>
      <w:rFonts w:ascii="Calibri" w:eastAsia="Calibri" w:hAnsi="Calibri"/>
      <w:sz w:val="22"/>
      <w:szCs w:val="22"/>
      <w:lang w:val="en-US" w:eastAsia="ar-SA"/>
    </w:rPr>
  </w:style>
  <w:style w:type="paragraph" w:customStyle="1" w:styleId="18">
    <w:name w:val="Текст выноски1"/>
    <w:basedOn w:val="a"/>
    <w:pPr>
      <w:spacing w:after="200" w:line="276" w:lineRule="auto"/>
    </w:pPr>
    <w:rPr>
      <w:rFonts w:ascii="Tahoma" w:eastAsia="Calibri" w:hAnsi="Tahoma" w:cs="Tahoma"/>
      <w:sz w:val="16"/>
      <w:szCs w:val="16"/>
      <w:lang w:val="en-US"/>
    </w:rPr>
  </w:style>
  <w:style w:type="paragraph" w:customStyle="1" w:styleId="Text1">
    <w:name w:val="Text 1"/>
    <w:basedOn w:val="a"/>
    <w:pPr>
      <w:spacing w:before="120"/>
    </w:pPr>
    <w:rPr>
      <w:rFonts w:ascii="Arial" w:hAnsi="Arial"/>
      <w:lang w:val="en-US"/>
    </w:rPr>
  </w:style>
  <w:style w:type="paragraph" w:customStyle="1" w:styleId="Style22">
    <w:name w:val="Style22"/>
    <w:basedOn w:val="a"/>
    <w:pPr>
      <w:widowControl w:val="0"/>
    </w:pPr>
    <w:rPr>
      <w:szCs w:val="24"/>
    </w:rPr>
  </w:style>
  <w:style w:type="paragraph" w:customStyle="1" w:styleId="Style7">
    <w:name w:val="Style7"/>
    <w:basedOn w:val="a"/>
    <w:pPr>
      <w:widowControl w:val="0"/>
      <w:spacing w:line="250" w:lineRule="exact"/>
      <w:jc w:val="both"/>
    </w:pPr>
    <w:rPr>
      <w:szCs w:val="24"/>
    </w:rPr>
  </w:style>
  <w:style w:type="paragraph" w:customStyle="1" w:styleId="Style24">
    <w:name w:val="Style24"/>
    <w:basedOn w:val="a"/>
    <w:pPr>
      <w:widowControl w:val="0"/>
      <w:spacing w:line="206" w:lineRule="exact"/>
      <w:jc w:val="both"/>
    </w:pPr>
    <w:rPr>
      <w:szCs w:val="24"/>
    </w:rPr>
  </w:style>
  <w:style w:type="paragraph" w:customStyle="1" w:styleId="Style26">
    <w:name w:val="Style26"/>
    <w:basedOn w:val="a"/>
    <w:pPr>
      <w:widowControl w:val="0"/>
      <w:spacing w:line="206" w:lineRule="exact"/>
      <w:ind w:firstLine="77"/>
    </w:pPr>
    <w:rPr>
      <w:szCs w:val="24"/>
    </w:rPr>
  </w:style>
  <w:style w:type="paragraph" w:customStyle="1" w:styleId="Style27">
    <w:name w:val="Style27"/>
    <w:basedOn w:val="a"/>
    <w:pPr>
      <w:widowControl w:val="0"/>
      <w:spacing w:line="207" w:lineRule="exact"/>
    </w:pPr>
    <w:rPr>
      <w:szCs w:val="24"/>
    </w:rPr>
  </w:style>
  <w:style w:type="paragraph" w:customStyle="1" w:styleId="Style5">
    <w:name w:val="Style5"/>
    <w:basedOn w:val="a"/>
    <w:pPr>
      <w:widowControl w:val="0"/>
      <w:spacing w:line="250" w:lineRule="exact"/>
    </w:pPr>
    <w:rPr>
      <w:szCs w:val="24"/>
    </w:rPr>
  </w:style>
  <w:style w:type="paragraph" w:customStyle="1" w:styleId="19">
    <w:name w:val="Текст примечания1"/>
    <w:basedOn w:val="a"/>
    <w:pPr>
      <w:spacing w:after="200" w:line="276" w:lineRule="auto"/>
    </w:pPr>
    <w:rPr>
      <w:rFonts w:ascii="Calibri" w:eastAsia="Calibri" w:hAnsi="Calibri"/>
      <w:sz w:val="20"/>
      <w:lang w:val="en-US"/>
    </w:rPr>
  </w:style>
  <w:style w:type="paragraph" w:customStyle="1" w:styleId="1a">
    <w:name w:val="Тема примечания1"/>
    <w:basedOn w:val="19"/>
    <w:rPr>
      <w:b/>
      <w:bCs/>
    </w:rPr>
  </w:style>
  <w:style w:type="paragraph" w:customStyle="1" w:styleId="Style2">
    <w:name w:val="Style2"/>
    <w:basedOn w:val="a"/>
    <w:pPr>
      <w:widowControl w:val="0"/>
    </w:pPr>
    <w:rPr>
      <w:szCs w:val="24"/>
    </w:rPr>
  </w:style>
  <w:style w:type="paragraph" w:customStyle="1" w:styleId="NormalWeb1">
    <w:name w:val="Normal (Web)1"/>
    <w:basedOn w:val="a"/>
    <w:pPr>
      <w:spacing w:before="280" w:after="75"/>
    </w:pPr>
    <w:rPr>
      <w:color w:val="000000"/>
      <w:szCs w:val="24"/>
    </w:rPr>
  </w:style>
  <w:style w:type="paragraph" w:customStyle="1" w:styleId="1b">
    <w:name w:val="Текст1"/>
    <w:basedOn w:val="a"/>
    <w:rPr>
      <w:rFonts w:ascii="Courier New" w:hAnsi="Courier New"/>
      <w:sz w:val="20"/>
    </w:rPr>
  </w:style>
  <w:style w:type="paragraph" w:customStyle="1" w:styleId="ConsPlusNormal">
    <w:name w:val="ConsPlusNormal"/>
    <w:pPr>
      <w:widowControl w:val="0"/>
      <w:suppressAutoHyphens/>
      <w:ind w:firstLine="720"/>
    </w:pPr>
    <w:rPr>
      <w:rFonts w:ascii="Arial" w:hAnsi="Arial" w:cs="Arial"/>
      <w:lang w:eastAsia="ar-SA"/>
    </w:rPr>
  </w:style>
  <w:style w:type="paragraph" w:customStyle="1" w:styleId="1c">
    <w:name w:val="Рецензия1"/>
    <w:pPr>
      <w:suppressAutoHyphens/>
    </w:pPr>
    <w:rPr>
      <w:rFonts w:ascii="Calibri" w:eastAsia="Calibri" w:hAnsi="Calibri"/>
      <w:sz w:val="22"/>
      <w:szCs w:val="22"/>
      <w:lang w:val="en-US" w:eastAsia="ar-SA"/>
    </w:rPr>
  </w:style>
  <w:style w:type="paragraph" w:customStyle="1" w:styleId="1d">
    <w:name w:val="Абзац списка1"/>
    <w:basedOn w:val="a"/>
    <w:pPr>
      <w:spacing w:after="200" w:line="276" w:lineRule="auto"/>
      <w:ind w:left="720"/>
    </w:pPr>
    <w:rPr>
      <w:rFonts w:ascii="Calibri" w:eastAsia="Calibri" w:hAnsi="Calibri"/>
      <w:sz w:val="22"/>
      <w:szCs w:val="22"/>
    </w:rPr>
  </w:style>
  <w:style w:type="paragraph" w:customStyle="1" w:styleId="1e">
    <w:name w:val="Обычный (веб)1"/>
    <w:basedOn w:val="a"/>
    <w:pPr>
      <w:spacing w:before="100" w:after="100"/>
    </w:pPr>
    <w:rPr>
      <w:szCs w:val="24"/>
    </w:rPr>
  </w:style>
  <w:style w:type="paragraph" w:customStyle="1" w:styleId="1f">
    <w:name w:val="Без интервала1"/>
    <w:pPr>
      <w:suppressAutoHyphens/>
    </w:pPr>
    <w:rPr>
      <w:lang w:val="pl-PL" w:eastAsia="ar-SA"/>
    </w:rPr>
  </w:style>
  <w:style w:type="paragraph" w:styleId="af4">
    <w:name w:val="No Spacing"/>
    <w:link w:val="af5"/>
    <w:uiPriority w:val="1"/>
    <w:qFormat/>
    <w:rsid w:val="00277E99"/>
    <w:rPr>
      <w:rFonts w:ascii="Calibri" w:eastAsia="Calibri" w:hAnsi="Calibri"/>
      <w:sz w:val="22"/>
      <w:szCs w:val="22"/>
      <w:lang w:eastAsia="en-US"/>
    </w:rPr>
  </w:style>
  <w:style w:type="character" w:customStyle="1" w:styleId="af5">
    <w:name w:val="Без интервала Знак"/>
    <w:link w:val="af4"/>
    <w:uiPriority w:val="1"/>
    <w:rsid w:val="00277E99"/>
    <w:rPr>
      <w:rFonts w:ascii="Calibri" w:eastAsia="Calibri" w:hAnsi="Calibri"/>
      <w:sz w:val="22"/>
      <w:szCs w:val="22"/>
      <w:lang w:eastAsia="en-US"/>
    </w:rPr>
  </w:style>
  <w:style w:type="character" w:customStyle="1" w:styleId="1f0">
    <w:name w:val="Неразрешенное упоминание1"/>
    <w:uiPriority w:val="99"/>
    <w:semiHidden/>
    <w:unhideWhenUsed/>
    <w:rsid w:val="00963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lauruslab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uruslab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rina.volovniko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62008-41FC-4728-BE34-F17E2DF8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7522</Words>
  <Characters>42877</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50299</CharactersWithSpaces>
  <SharedDoc>false</SharedDoc>
  <HLinks>
    <vt:vector size="24" baseType="variant">
      <vt:variant>
        <vt:i4>7077902</vt:i4>
      </vt:variant>
      <vt:variant>
        <vt:i4>9</vt:i4>
      </vt:variant>
      <vt:variant>
        <vt:i4>0</vt:i4>
      </vt:variant>
      <vt:variant>
        <vt:i4>5</vt:i4>
      </vt:variant>
      <vt:variant>
        <vt:lpwstr>mailto:irina.volovnikova@gmail.com</vt:lpwstr>
      </vt:variant>
      <vt:variant>
        <vt:lpwstr/>
      </vt:variant>
      <vt:variant>
        <vt:i4>5308520</vt:i4>
      </vt:variant>
      <vt:variant>
        <vt:i4>6</vt:i4>
      </vt:variant>
      <vt:variant>
        <vt:i4>0</vt:i4>
      </vt:variant>
      <vt:variant>
        <vt:i4>5</vt:i4>
      </vt:variant>
      <vt:variant>
        <vt:lpwstr>mailto:info@lauruslabs.com</vt:lpwstr>
      </vt:variant>
      <vt:variant>
        <vt:lpwstr/>
      </vt:variant>
      <vt:variant>
        <vt:i4>5308520</vt:i4>
      </vt:variant>
      <vt:variant>
        <vt:i4>3</vt:i4>
      </vt:variant>
      <vt:variant>
        <vt:i4>0</vt:i4>
      </vt:variant>
      <vt:variant>
        <vt:i4>5</vt:i4>
      </vt:variant>
      <vt:variant>
        <vt:lpwstr>mailto:info@lauruslabs.com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mtumanchinova</dc:creator>
  <cp:lastModifiedBy>Dell</cp:lastModifiedBy>
  <cp:revision>3</cp:revision>
  <cp:lastPrinted>2016-03-27T22:56:00Z</cp:lastPrinted>
  <dcterms:created xsi:type="dcterms:W3CDTF">2023-04-11T10:20:00Z</dcterms:created>
  <dcterms:modified xsi:type="dcterms:W3CDTF">2023-05-11T09:33:00Z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DG Win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